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163" w:rsidRPr="00617A5A" w:rsidRDefault="00617A5A" w:rsidP="00617A5A">
      <w:pPr>
        <w:jc w:val="center"/>
        <w:rPr>
          <w:rFonts w:eastAsia="Times New Roman" w:cs="Times New Roman"/>
          <w:b/>
          <w:bCs/>
          <w:color w:val="000000"/>
          <w:sz w:val="28"/>
          <w:szCs w:val="28"/>
        </w:rPr>
      </w:pPr>
      <w:r w:rsidRPr="00617A5A">
        <w:rPr>
          <w:rFonts w:eastAsia="Times New Roman" w:cs="Times New Roman"/>
          <w:b/>
          <w:bCs/>
          <w:color w:val="000000"/>
          <w:sz w:val="28"/>
          <w:szCs w:val="28"/>
        </w:rPr>
        <w:t>CỘNG HÒA XÃ HỘI CHỦ NGHĨA VIỆT NAM</w:t>
      </w:r>
    </w:p>
    <w:p w:rsidR="00617A5A" w:rsidRPr="00617A5A" w:rsidRDefault="00617A5A" w:rsidP="00617A5A">
      <w:pPr>
        <w:jc w:val="center"/>
        <w:rPr>
          <w:rFonts w:eastAsia="Times New Roman" w:cs="Times New Roman"/>
          <w:b/>
          <w:bCs/>
          <w:color w:val="000000"/>
          <w:sz w:val="28"/>
          <w:szCs w:val="28"/>
        </w:rPr>
      </w:pPr>
      <w:r w:rsidRPr="00617A5A">
        <w:rPr>
          <w:rFonts w:eastAsia="Times New Roman" w:cs="Times New Roman"/>
          <w:b/>
          <w:bCs/>
          <w:color w:val="000000"/>
          <w:sz w:val="28"/>
          <w:szCs w:val="28"/>
        </w:rPr>
        <w:t>Độc lập - Tự do - Hạnh phúc</w:t>
      </w:r>
    </w:p>
    <w:p w:rsidR="00B36163" w:rsidRDefault="00B36163" w:rsidP="00B36163">
      <w:pPr>
        <w:rPr>
          <w:rFonts w:eastAsia="Times New Roman" w:cs="Times New Roman"/>
          <w:b/>
          <w:bCs/>
          <w:color w:val="000000"/>
          <w:sz w:val="24"/>
          <w:szCs w:val="24"/>
        </w:rPr>
      </w:pPr>
    </w:p>
    <w:p w:rsidR="00B36163" w:rsidRDefault="00B36163" w:rsidP="00B36163">
      <w:pPr>
        <w:rPr>
          <w:rFonts w:eastAsia="Times New Roman" w:cs="Times New Roman"/>
          <w:b/>
          <w:bCs/>
          <w:color w:val="000000"/>
          <w:sz w:val="24"/>
          <w:szCs w:val="24"/>
        </w:rPr>
      </w:pPr>
    </w:p>
    <w:p w:rsidR="00B36163" w:rsidRDefault="00B36163" w:rsidP="00B36163">
      <w:pPr>
        <w:rPr>
          <w:rFonts w:eastAsia="Times New Roman" w:cs="Times New Roman"/>
          <w:b/>
          <w:bCs/>
          <w:color w:val="000000"/>
          <w:sz w:val="24"/>
          <w:szCs w:val="24"/>
        </w:rPr>
      </w:pPr>
    </w:p>
    <w:p w:rsidR="00B36163" w:rsidRDefault="00B36163" w:rsidP="00B36163">
      <w:pPr>
        <w:rPr>
          <w:rFonts w:eastAsia="Times New Roman" w:cs="Times New Roman"/>
          <w:b/>
          <w:bCs/>
          <w:color w:val="000000"/>
          <w:sz w:val="24"/>
          <w:szCs w:val="24"/>
        </w:rPr>
      </w:pPr>
    </w:p>
    <w:p w:rsidR="00B36163" w:rsidRDefault="00B36163" w:rsidP="00B36163">
      <w:pPr>
        <w:rPr>
          <w:rFonts w:eastAsia="Times New Roman" w:cs="Times New Roman"/>
          <w:b/>
          <w:bCs/>
          <w:color w:val="000000"/>
          <w:sz w:val="24"/>
          <w:szCs w:val="24"/>
        </w:rPr>
      </w:pPr>
    </w:p>
    <w:p w:rsidR="00B36163" w:rsidRDefault="00B36163" w:rsidP="00B36163">
      <w:pPr>
        <w:rPr>
          <w:rFonts w:eastAsia="Times New Roman" w:cs="Times New Roman"/>
          <w:b/>
          <w:bCs/>
          <w:color w:val="000000"/>
          <w:sz w:val="24"/>
          <w:szCs w:val="24"/>
        </w:rPr>
      </w:pPr>
    </w:p>
    <w:p w:rsidR="00B36163" w:rsidRDefault="00B36163" w:rsidP="00B36163">
      <w:pPr>
        <w:rPr>
          <w:rFonts w:eastAsia="Times New Roman" w:cs="Times New Roman"/>
          <w:b/>
          <w:bCs/>
          <w:color w:val="000000"/>
          <w:sz w:val="24"/>
          <w:szCs w:val="24"/>
        </w:rPr>
      </w:pPr>
    </w:p>
    <w:p w:rsidR="00B36163" w:rsidRDefault="00B36163" w:rsidP="00B36163">
      <w:pPr>
        <w:spacing w:before="240" w:after="0"/>
        <w:rPr>
          <w:rFonts w:eastAsia="Times New Roman" w:cs="Times New Roman"/>
          <w:b/>
          <w:bCs/>
          <w:color w:val="000000"/>
          <w:sz w:val="24"/>
          <w:szCs w:val="24"/>
        </w:rPr>
      </w:pPr>
    </w:p>
    <w:p w:rsidR="0044050F" w:rsidRDefault="0044050F" w:rsidP="00B36163">
      <w:pPr>
        <w:spacing w:before="240" w:after="0"/>
        <w:rPr>
          <w:rFonts w:eastAsia="Times New Roman" w:cs="Times New Roman"/>
          <w:b/>
          <w:bCs/>
          <w:color w:val="000000"/>
          <w:sz w:val="24"/>
          <w:szCs w:val="24"/>
        </w:rPr>
      </w:pPr>
    </w:p>
    <w:p w:rsidR="00B36163" w:rsidRPr="007C0D4F" w:rsidRDefault="00B36163" w:rsidP="00B36163">
      <w:pPr>
        <w:spacing w:before="240" w:after="0"/>
        <w:jc w:val="center"/>
        <w:rPr>
          <w:rFonts w:eastAsia="Times New Roman" w:cs="Times New Roman"/>
          <w:b/>
          <w:bCs/>
          <w:color w:val="000000"/>
          <w:sz w:val="44"/>
          <w:szCs w:val="44"/>
        </w:rPr>
      </w:pPr>
      <w:r w:rsidRPr="007C0D4F">
        <w:rPr>
          <w:rFonts w:eastAsia="Times New Roman" w:cs="Times New Roman"/>
          <w:b/>
          <w:bCs/>
          <w:color w:val="000000"/>
          <w:sz w:val="44"/>
          <w:szCs w:val="44"/>
        </w:rPr>
        <w:t xml:space="preserve">QUY CHẾ </w:t>
      </w:r>
      <w:r>
        <w:rPr>
          <w:rFonts w:eastAsia="Times New Roman" w:cs="Times New Roman"/>
          <w:b/>
          <w:bCs/>
          <w:color w:val="000000"/>
          <w:sz w:val="44"/>
          <w:szCs w:val="44"/>
        </w:rPr>
        <w:t>CÔNG BỐ THÔNG TIN</w:t>
      </w:r>
    </w:p>
    <w:p w:rsidR="00B36163" w:rsidRPr="00617A5A" w:rsidRDefault="00617A5A" w:rsidP="00617A5A">
      <w:pPr>
        <w:jc w:val="center"/>
        <w:rPr>
          <w:rFonts w:eastAsia="Times New Roman" w:cs="Times New Roman"/>
          <w:b/>
          <w:bCs/>
          <w:color w:val="000000"/>
          <w:sz w:val="28"/>
          <w:szCs w:val="28"/>
        </w:rPr>
      </w:pPr>
      <w:r w:rsidRPr="00617A5A">
        <w:rPr>
          <w:rFonts w:eastAsia="Times New Roman" w:cs="Times New Roman"/>
          <w:b/>
          <w:bCs/>
          <w:color w:val="000000"/>
          <w:sz w:val="28"/>
          <w:szCs w:val="28"/>
        </w:rPr>
        <w:t>CÔNG TY CP PHÁT HÀNH SÁCH &amp; THIẾT BỊ TRƯỜNG HỌC TỈNH HƯNG YÊN</w:t>
      </w:r>
    </w:p>
    <w:p w:rsidR="00617A5A" w:rsidRPr="00617A5A" w:rsidRDefault="00617A5A" w:rsidP="00617A5A">
      <w:pPr>
        <w:jc w:val="center"/>
        <w:rPr>
          <w:rFonts w:eastAsia="Times New Roman" w:cs="Times New Roman"/>
          <w:b/>
          <w:bCs/>
          <w:color w:val="000000"/>
          <w:sz w:val="32"/>
          <w:szCs w:val="32"/>
        </w:rPr>
      </w:pPr>
    </w:p>
    <w:p w:rsidR="00B36163" w:rsidRPr="00617A5A" w:rsidRDefault="00B36163" w:rsidP="00B36163">
      <w:pPr>
        <w:rPr>
          <w:rFonts w:eastAsia="Times New Roman" w:cs="Times New Roman"/>
          <w:b/>
          <w:bCs/>
          <w:color w:val="000000"/>
          <w:sz w:val="32"/>
          <w:szCs w:val="32"/>
        </w:rPr>
      </w:pPr>
    </w:p>
    <w:p w:rsidR="00B36163" w:rsidRDefault="00B36163" w:rsidP="00B36163">
      <w:pPr>
        <w:rPr>
          <w:rFonts w:eastAsia="Times New Roman" w:cs="Times New Roman"/>
          <w:b/>
          <w:bCs/>
          <w:color w:val="000000"/>
          <w:sz w:val="56"/>
          <w:szCs w:val="56"/>
        </w:rPr>
      </w:pPr>
    </w:p>
    <w:p w:rsidR="00B36163" w:rsidRDefault="00B36163" w:rsidP="00B36163">
      <w:pPr>
        <w:rPr>
          <w:rFonts w:eastAsia="Times New Roman" w:cs="Times New Roman"/>
          <w:b/>
          <w:bCs/>
          <w:color w:val="000000"/>
          <w:sz w:val="56"/>
          <w:szCs w:val="56"/>
        </w:rPr>
      </w:pPr>
    </w:p>
    <w:p w:rsidR="00B36163" w:rsidRDefault="00B36163" w:rsidP="00B36163">
      <w:pPr>
        <w:rPr>
          <w:rFonts w:eastAsia="Times New Roman" w:cs="Times New Roman"/>
          <w:b/>
          <w:bCs/>
          <w:color w:val="000000"/>
          <w:sz w:val="56"/>
          <w:szCs w:val="56"/>
        </w:rPr>
      </w:pPr>
    </w:p>
    <w:p w:rsidR="00B36163" w:rsidRDefault="00B36163" w:rsidP="00B36163">
      <w:pPr>
        <w:rPr>
          <w:rFonts w:eastAsia="Times New Roman" w:cs="Times New Roman"/>
          <w:b/>
          <w:bCs/>
          <w:color w:val="000000"/>
          <w:sz w:val="56"/>
          <w:szCs w:val="56"/>
        </w:rPr>
      </w:pPr>
    </w:p>
    <w:p w:rsidR="00B36163" w:rsidRDefault="00B36163" w:rsidP="00B36163">
      <w:pPr>
        <w:rPr>
          <w:rFonts w:eastAsia="Times New Roman" w:cs="Times New Roman"/>
          <w:b/>
          <w:bCs/>
          <w:color w:val="000000"/>
          <w:sz w:val="56"/>
          <w:szCs w:val="56"/>
        </w:rPr>
      </w:pPr>
    </w:p>
    <w:p w:rsidR="00B36163" w:rsidRDefault="00B36163" w:rsidP="00B36163">
      <w:pPr>
        <w:rPr>
          <w:rFonts w:eastAsia="Times New Roman" w:cs="Times New Roman"/>
          <w:b/>
          <w:bCs/>
          <w:color w:val="000000"/>
          <w:sz w:val="56"/>
          <w:szCs w:val="56"/>
        </w:rPr>
      </w:pPr>
    </w:p>
    <w:p w:rsidR="00B36163" w:rsidRDefault="00B36163" w:rsidP="00B36163">
      <w:pPr>
        <w:rPr>
          <w:rFonts w:eastAsia="Times New Roman" w:cs="Times New Roman"/>
          <w:b/>
          <w:bCs/>
          <w:color w:val="000000"/>
          <w:sz w:val="56"/>
          <w:szCs w:val="56"/>
        </w:rPr>
      </w:pPr>
    </w:p>
    <w:p w:rsidR="00B36163" w:rsidRDefault="00B36163" w:rsidP="00B36163">
      <w:pPr>
        <w:rPr>
          <w:rFonts w:eastAsia="Times New Roman" w:cs="Times New Roman"/>
          <w:b/>
          <w:bCs/>
          <w:color w:val="000000"/>
          <w:sz w:val="56"/>
          <w:szCs w:val="56"/>
        </w:rPr>
      </w:pPr>
    </w:p>
    <w:p w:rsidR="00B36163" w:rsidRDefault="00B36163" w:rsidP="00B36163">
      <w:pPr>
        <w:rPr>
          <w:rFonts w:eastAsia="Times New Roman" w:cs="Times New Roman"/>
          <w:b/>
          <w:bCs/>
          <w:color w:val="000000"/>
          <w:sz w:val="56"/>
          <w:szCs w:val="56"/>
        </w:rPr>
      </w:pPr>
    </w:p>
    <w:p w:rsidR="00B36163" w:rsidRDefault="00B36163" w:rsidP="00B36163">
      <w:pPr>
        <w:rPr>
          <w:rFonts w:eastAsia="Times New Roman" w:cs="Times New Roman"/>
          <w:b/>
          <w:bCs/>
          <w:color w:val="000000"/>
          <w:sz w:val="56"/>
          <w:szCs w:val="56"/>
        </w:rPr>
      </w:pPr>
    </w:p>
    <w:p w:rsidR="00B36163" w:rsidRDefault="00B36163" w:rsidP="00B36163">
      <w:pPr>
        <w:rPr>
          <w:rFonts w:eastAsia="Times New Roman" w:cs="Times New Roman"/>
          <w:b/>
          <w:bCs/>
          <w:color w:val="000000"/>
          <w:sz w:val="56"/>
          <w:szCs w:val="56"/>
        </w:rPr>
      </w:pPr>
    </w:p>
    <w:p w:rsidR="00B36163" w:rsidRDefault="00B36163" w:rsidP="00B36163">
      <w:pPr>
        <w:rPr>
          <w:rFonts w:eastAsia="Times New Roman" w:cs="Times New Roman"/>
          <w:b/>
          <w:bCs/>
          <w:color w:val="000000"/>
          <w:sz w:val="56"/>
          <w:szCs w:val="56"/>
        </w:rPr>
      </w:pPr>
    </w:p>
    <w:p w:rsidR="0044050F" w:rsidRDefault="0044050F" w:rsidP="00B36163">
      <w:pPr>
        <w:rPr>
          <w:rFonts w:eastAsia="Times New Roman" w:cs="Times New Roman"/>
          <w:b/>
          <w:bCs/>
          <w:color w:val="000000"/>
          <w:sz w:val="56"/>
          <w:szCs w:val="56"/>
        </w:rPr>
      </w:pPr>
    </w:p>
    <w:p w:rsidR="00617A5A" w:rsidRDefault="00617A5A" w:rsidP="00B36163">
      <w:pPr>
        <w:rPr>
          <w:rFonts w:eastAsia="Times New Roman" w:cs="Times New Roman"/>
          <w:b/>
          <w:bCs/>
          <w:color w:val="000000"/>
          <w:sz w:val="56"/>
          <w:szCs w:val="56"/>
        </w:rPr>
      </w:pPr>
    </w:p>
    <w:p w:rsidR="00344280" w:rsidRDefault="00344280" w:rsidP="00B36163">
      <w:pPr>
        <w:rPr>
          <w:rFonts w:eastAsia="Times New Roman" w:cs="Times New Roman"/>
          <w:b/>
          <w:bCs/>
          <w:color w:val="000000"/>
          <w:sz w:val="56"/>
          <w:szCs w:val="56"/>
        </w:rPr>
      </w:pPr>
    </w:p>
    <w:p w:rsidR="00344280" w:rsidRDefault="00344280" w:rsidP="00B36163">
      <w:pPr>
        <w:rPr>
          <w:rFonts w:eastAsia="Times New Roman" w:cs="Times New Roman"/>
          <w:b/>
          <w:bCs/>
          <w:color w:val="000000"/>
          <w:sz w:val="56"/>
          <w:szCs w:val="56"/>
        </w:rPr>
      </w:pPr>
    </w:p>
    <w:p w:rsidR="0044050F" w:rsidRDefault="0044050F" w:rsidP="00B36163">
      <w:pPr>
        <w:rPr>
          <w:rFonts w:eastAsia="Times New Roman" w:cs="Times New Roman"/>
          <w:b/>
          <w:bCs/>
          <w:color w:val="000000"/>
          <w:sz w:val="56"/>
          <w:szCs w:val="56"/>
        </w:rPr>
      </w:pPr>
    </w:p>
    <w:p w:rsidR="00D02434" w:rsidRPr="00344280" w:rsidRDefault="0044050F" w:rsidP="00344280">
      <w:pPr>
        <w:spacing w:before="60" w:after="0"/>
        <w:jc w:val="center"/>
        <w:rPr>
          <w:rFonts w:eastAsia="Times New Roman" w:cs="Times New Roman"/>
          <w:b/>
          <w:bCs/>
          <w:color w:val="000000"/>
          <w:sz w:val="56"/>
          <w:szCs w:val="56"/>
        </w:rPr>
      </w:pPr>
      <w:r>
        <w:rPr>
          <w:rFonts w:eastAsia="Times New Roman" w:cs="Times New Roman"/>
          <w:b/>
          <w:bCs/>
          <w:color w:val="000000"/>
          <w:sz w:val="28"/>
          <w:szCs w:val="28"/>
        </w:rPr>
        <w:t>H</w:t>
      </w:r>
      <w:r w:rsidRPr="0044050F">
        <w:rPr>
          <w:rFonts w:eastAsia="Times New Roman" w:cs="Times New Roman"/>
          <w:b/>
          <w:bCs/>
          <w:color w:val="000000"/>
          <w:sz w:val="28"/>
          <w:szCs w:val="28"/>
        </w:rPr>
        <w:t>ư</w:t>
      </w:r>
      <w:r>
        <w:rPr>
          <w:rFonts w:eastAsia="Times New Roman" w:cs="Times New Roman"/>
          <w:b/>
          <w:bCs/>
          <w:color w:val="000000"/>
          <w:sz w:val="28"/>
          <w:szCs w:val="28"/>
        </w:rPr>
        <w:t>ng Y</w:t>
      </w:r>
      <w:r w:rsidRPr="0044050F">
        <w:rPr>
          <w:rFonts w:eastAsia="Times New Roman" w:cs="Times New Roman"/>
          <w:b/>
          <w:bCs/>
          <w:color w:val="000000"/>
          <w:sz w:val="28"/>
          <w:szCs w:val="28"/>
        </w:rPr>
        <w:t>ê</w:t>
      </w:r>
      <w:r>
        <w:rPr>
          <w:rFonts w:eastAsia="Times New Roman" w:cs="Times New Roman"/>
          <w:b/>
          <w:bCs/>
          <w:color w:val="000000"/>
          <w:sz w:val="28"/>
          <w:szCs w:val="28"/>
        </w:rPr>
        <w:t>n</w:t>
      </w:r>
      <w:r w:rsidR="00B36163">
        <w:rPr>
          <w:rFonts w:eastAsia="Times New Roman" w:cs="Times New Roman"/>
          <w:b/>
          <w:bCs/>
          <w:color w:val="000000"/>
          <w:sz w:val="28"/>
          <w:szCs w:val="28"/>
        </w:rPr>
        <w:t xml:space="preserve">, ngày </w:t>
      </w:r>
      <w:r>
        <w:rPr>
          <w:rFonts w:eastAsia="Times New Roman" w:cs="Times New Roman"/>
          <w:b/>
          <w:bCs/>
          <w:color w:val="000000"/>
          <w:sz w:val="28"/>
          <w:szCs w:val="28"/>
        </w:rPr>
        <w:t xml:space="preserve">    </w:t>
      </w:r>
      <w:r w:rsidR="00B36163">
        <w:rPr>
          <w:rFonts w:eastAsia="Times New Roman" w:cs="Times New Roman"/>
          <w:b/>
          <w:bCs/>
          <w:color w:val="000000"/>
          <w:sz w:val="28"/>
          <w:szCs w:val="28"/>
        </w:rPr>
        <w:t xml:space="preserve"> tháng 0</w:t>
      </w:r>
      <w:r>
        <w:rPr>
          <w:rFonts w:eastAsia="Times New Roman" w:cs="Times New Roman"/>
          <w:b/>
          <w:bCs/>
          <w:color w:val="000000"/>
          <w:sz w:val="28"/>
          <w:szCs w:val="28"/>
        </w:rPr>
        <w:t>4</w:t>
      </w:r>
      <w:r w:rsidR="00B36163">
        <w:rPr>
          <w:rFonts w:eastAsia="Times New Roman" w:cs="Times New Roman"/>
          <w:b/>
          <w:bCs/>
          <w:color w:val="000000"/>
          <w:sz w:val="28"/>
          <w:szCs w:val="28"/>
        </w:rPr>
        <w:t xml:space="preserve"> năm 201</w:t>
      </w:r>
      <w:r>
        <w:rPr>
          <w:rFonts w:eastAsia="Times New Roman" w:cs="Times New Roman"/>
          <w:b/>
          <w:bCs/>
          <w:color w:val="000000"/>
          <w:sz w:val="28"/>
          <w:szCs w:val="28"/>
        </w:rPr>
        <w:t>8</w:t>
      </w:r>
      <w:r w:rsidR="00B36163" w:rsidRPr="000318E9">
        <w:rPr>
          <w:rFonts w:eastAsia="Times New Roman" w:cs="Times New Roman"/>
          <w:b/>
          <w:bCs/>
          <w:color w:val="000000"/>
          <w:sz w:val="56"/>
          <w:szCs w:val="56"/>
        </w:rPr>
        <w:br w:type="page"/>
      </w:r>
      <w:r w:rsidR="00736BAA" w:rsidRPr="00736BAA">
        <w:rPr>
          <w:b/>
          <w:sz w:val="24"/>
          <w:szCs w:val="24"/>
        </w:rPr>
        <w:lastRenderedPageBreak/>
        <w:t>CHƯƠNG I: NHỮNG QUY ĐỊNH CHUNG</w:t>
      </w:r>
    </w:p>
    <w:p w:rsidR="00736BAA" w:rsidRDefault="00736BAA" w:rsidP="00344280">
      <w:pPr>
        <w:spacing w:before="60" w:after="0"/>
        <w:jc w:val="both"/>
        <w:rPr>
          <w:b/>
          <w:sz w:val="24"/>
          <w:szCs w:val="24"/>
        </w:rPr>
      </w:pPr>
      <w:r>
        <w:rPr>
          <w:b/>
          <w:sz w:val="24"/>
          <w:szCs w:val="24"/>
        </w:rPr>
        <w:t>Điều 1: Phạm vi điều chỉnh, đối tượng áp dụng</w:t>
      </w:r>
    </w:p>
    <w:p w:rsidR="00736BAA" w:rsidRDefault="00736BAA" w:rsidP="00344280">
      <w:pPr>
        <w:spacing w:before="60" w:after="0"/>
        <w:jc w:val="both"/>
        <w:rPr>
          <w:sz w:val="24"/>
          <w:szCs w:val="24"/>
        </w:rPr>
      </w:pPr>
      <w:r>
        <w:rPr>
          <w:sz w:val="24"/>
          <w:szCs w:val="24"/>
        </w:rPr>
        <w:t xml:space="preserve">1. Quy chế này quy định về việc thực hiện nghĩa vụ công bố thông tin trên thị trường chứng khoán Việt Nam theo các quy định tại Thông tư số </w:t>
      </w:r>
      <w:r w:rsidR="0044050F">
        <w:rPr>
          <w:sz w:val="24"/>
          <w:szCs w:val="24"/>
        </w:rPr>
        <w:t>9</w:t>
      </w:r>
      <w:r>
        <w:rPr>
          <w:sz w:val="24"/>
          <w:szCs w:val="24"/>
        </w:rPr>
        <w:t>5/201</w:t>
      </w:r>
      <w:r w:rsidR="0044050F">
        <w:rPr>
          <w:sz w:val="24"/>
          <w:szCs w:val="24"/>
        </w:rPr>
        <w:t>7</w:t>
      </w:r>
      <w:r>
        <w:rPr>
          <w:sz w:val="24"/>
          <w:szCs w:val="24"/>
        </w:rPr>
        <w:t xml:space="preserve">/TT-BTC ngày </w:t>
      </w:r>
      <w:r w:rsidR="0044050F">
        <w:rPr>
          <w:sz w:val="24"/>
          <w:szCs w:val="24"/>
        </w:rPr>
        <w:t>22</w:t>
      </w:r>
      <w:r>
        <w:rPr>
          <w:sz w:val="24"/>
          <w:szCs w:val="24"/>
        </w:rPr>
        <w:t xml:space="preserve"> tháng </w:t>
      </w:r>
      <w:r w:rsidR="0044050F">
        <w:rPr>
          <w:sz w:val="24"/>
          <w:szCs w:val="24"/>
        </w:rPr>
        <w:t>09</w:t>
      </w:r>
      <w:r>
        <w:rPr>
          <w:sz w:val="24"/>
          <w:szCs w:val="24"/>
        </w:rPr>
        <w:t xml:space="preserve"> năm 201</w:t>
      </w:r>
      <w:r w:rsidR="0044050F">
        <w:rPr>
          <w:sz w:val="24"/>
          <w:szCs w:val="24"/>
        </w:rPr>
        <w:t>7</w:t>
      </w:r>
      <w:r>
        <w:rPr>
          <w:sz w:val="24"/>
          <w:szCs w:val="24"/>
        </w:rPr>
        <w:t xml:space="preserve"> của Bộ Tài chính và việc phối hợp quan hệ công tác giữa các phòng, ban, bộ phận của Công ty Cổ phần </w:t>
      </w:r>
      <w:r w:rsidR="00A36719">
        <w:rPr>
          <w:sz w:val="24"/>
          <w:szCs w:val="24"/>
        </w:rPr>
        <w:t>Ph</w:t>
      </w:r>
      <w:r w:rsidR="00A36719" w:rsidRPr="00A36719">
        <w:rPr>
          <w:sz w:val="24"/>
          <w:szCs w:val="24"/>
        </w:rPr>
        <w:t>át</w:t>
      </w:r>
      <w:r w:rsidR="00A36719">
        <w:rPr>
          <w:sz w:val="24"/>
          <w:szCs w:val="24"/>
        </w:rPr>
        <w:t xml:space="preserve"> h</w:t>
      </w:r>
      <w:r w:rsidR="00A36719" w:rsidRPr="00A36719">
        <w:rPr>
          <w:sz w:val="24"/>
          <w:szCs w:val="24"/>
        </w:rPr>
        <w:t>ành</w:t>
      </w:r>
      <w:r w:rsidR="00A36719">
        <w:rPr>
          <w:sz w:val="24"/>
          <w:szCs w:val="24"/>
        </w:rPr>
        <w:t xml:space="preserve"> S</w:t>
      </w:r>
      <w:r w:rsidR="00A36719" w:rsidRPr="00A36719">
        <w:rPr>
          <w:sz w:val="24"/>
          <w:szCs w:val="24"/>
        </w:rPr>
        <w:t>ách</w:t>
      </w:r>
      <w:r w:rsidR="00A36719">
        <w:rPr>
          <w:sz w:val="24"/>
          <w:szCs w:val="24"/>
        </w:rPr>
        <w:t xml:space="preserve"> v</w:t>
      </w:r>
      <w:r w:rsidR="00A36719" w:rsidRPr="00A36719">
        <w:rPr>
          <w:sz w:val="24"/>
          <w:szCs w:val="24"/>
        </w:rPr>
        <w:t>à</w:t>
      </w:r>
      <w:r w:rsidR="00A36719">
        <w:rPr>
          <w:sz w:val="24"/>
          <w:szCs w:val="24"/>
        </w:rPr>
        <w:t xml:space="preserve"> thi</w:t>
      </w:r>
      <w:r w:rsidR="00A36719" w:rsidRPr="00A36719">
        <w:rPr>
          <w:sz w:val="24"/>
          <w:szCs w:val="24"/>
        </w:rPr>
        <w:t>ết</w:t>
      </w:r>
      <w:r w:rsidR="00A36719">
        <w:rPr>
          <w:sz w:val="24"/>
          <w:szCs w:val="24"/>
        </w:rPr>
        <w:t xml:space="preserve"> b</w:t>
      </w:r>
      <w:r w:rsidR="00A36719" w:rsidRPr="00A36719">
        <w:rPr>
          <w:sz w:val="24"/>
          <w:szCs w:val="24"/>
        </w:rPr>
        <w:t>ị</w:t>
      </w:r>
      <w:r w:rsidR="00A36719">
        <w:rPr>
          <w:sz w:val="24"/>
          <w:szCs w:val="24"/>
        </w:rPr>
        <w:t xml:space="preserve"> trư</w:t>
      </w:r>
      <w:r w:rsidR="00A36719" w:rsidRPr="00A36719">
        <w:rPr>
          <w:sz w:val="24"/>
          <w:szCs w:val="24"/>
        </w:rPr>
        <w:t>ờng</w:t>
      </w:r>
      <w:r w:rsidR="00A36719">
        <w:rPr>
          <w:sz w:val="24"/>
          <w:szCs w:val="24"/>
        </w:rPr>
        <w:t xml:space="preserve"> h</w:t>
      </w:r>
      <w:r w:rsidR="00A36719" w:rsidRPr="00A36719">
        <w:rPr>
          <w:sz w:val="24"/>
          <w:szCs w:val="24"/>
        </w:rPr>
        <w:t>ọc</w:t>
      </w:r>
      <w:r w:rsidR="00A36719">
        <w:rPr>
          <w:sz w:val="24"/>
          <w:szCs w:val="24"/>
        </w:rPr>
        <w:t xml:space="preserve"> H</w:t>
      </w:r>
      <w:r w:rsidR="00A36719" w:rsidRPr="00A36719">
        <w:rPr>
          <w:sz w:val="24"/>
          <w:szCs w:val="24"/>
        </w:rPr>
        <w:t>ư</w:t>
      </w:r>
      <w:r w:rsidR="00A36719">
        <w:rPr>
          <w:sz w:val="24"/>
          <w:szCs w:val="24"/>
        </w:rPr>
        <w:t>ng Y</w:t>
      </w:r>
      <w:r w:rsidR="00A36719" w:rsidRPr="00A36719">
        <w:rPr>
          <w:sz w:val="24"/>
          <w:szCs w:val="24"/>
        </w:rPr>
        <w:t>ê</w:t>
      </w:r>
      <w:r w:rsidR="00A36719">
        <w:rPr>
          <w:sz w:val="24"/>
          <w:szCs w:val="24"/>
        </w:rPr>
        <w:t>n</w:t>
      </w:r>
      <w:r>
        <w:rPr>
          <w:sz w:val="24"/>
          <w:szCs w:val="24"/>
        </w:rPr>
        <w:t xml:space="preserve"> trong việc thực hiện nghĩa vụ công bố thông tin.</w:t>
      </w:r>
    </w:p>
    <w:p w:rsidR="00736BAA" w:rsidRDefault="00736BAA" w:rsidP="00344280">
      <w:pPr>
        <w:spacing w:before="60" w:after="0"/>
        <w:jc w:val="both"/>
        <w:rPr>
          <w:sz w:val="24"/>
          <w:szCs w:val="24"/>
        </w:rPr>
      </w:pPr>
      <w:r>
        <w:rPr>
          <w:sz w:val="24"/>
          <w:szCs w:val="24"/>
        </w:rPr>
        <w:t>2. Đối tượ</w:t>
      </w:r>
      <w:r w:rsidR="00EE5A7C">
        <w:rPr>
          <w:sz w:val="24"/>
          <w:szCs w:val="24"/>
        </w:rPr>
        <w:t>ng áp d</w:t>
      </w:r>
      <w:r w:rsidR="00EE5A7C" w:rsidRPr="00EE5A7C">
        <w:rPr>
          <w:sz w:val="24"/>
          <w:szCs w:val="24"/>
        </w:rPr>
        <w:t>ụng</w:t>
      </w:r>
      <w:r>
        <w:rPr>
          <w:sz w:val="24"/>
          <w:szCs w:val="24"/>
        </w:rPr>
        <w:t>: Các đối tượng công bố thông tin chịu sự điều chỉnh của Quy chế này bao gồm:</w:t>
      </w:r>
    </w:p>
    <w:p w:rsidR="00736BAA" w:rsidRDefault="00736BAA" w:rsidP="00344280">
      <w:pPr>
        <w:spacing w:before="60" w:after="0"/>
        <w:jc w:val="both"/>
        <w:rPr>
          <w:sz w:val="24"/>
          <w:szCs w:val="24"/>
        </w:rPr>
      </w:pPr>
      <w:r>
        <w:rPr>
          <w:sz w:val="24"/>
          <w:szCs w:val="24"/>
        </w:rPr>
        <w:t xml:space="preserve">- Công ty </w:t>
      </w:r>
      <w:r w:rsidR="00A36719">
        <w:rPr>
          <w:sz w:val="24"/>
          <w:szCs w:val="24"/>
        </w:rPr>
        <w:t>C</w:t>
      </w:r>
      <w:r w:rsidR="00A36719" w:rsidRPr="00A36719">
        <w:rPr>
          <w:sz w:val="24"/>
          <w:szCs w:val="24"/>
        </w:rPr>
        <w:t>ổ</w:t>
      </w:r>
      <w:r w:rsidR="00A36719">
        <w:rPr>
          <w:sz w:val="24"/>
          <w:szCs w:val="24"/>
        </w:rPr>
        <w:t xml:space="preserve"> ph</w:t>
      </w:r>
      <w:r w:rsidR="00A36719" w:rsidRPr="00A36719">
        <w:rPr>
          <w:sz w:val="24"/>
          <w:szCs w:val="24"/>
        </w:rPr>
        <w:t>ần</w:t>
      </w:r>
      <w:r w:rsidR="00A36719">
        <w:rPr>
          <w:sz w:val="24"/>
          <w:szCs w:val="24"/>
        </w:rPr>
        <w:t xml:space="preserve"> Ph</w:t>
      </w:r>
      <w:r w:rsidR="00A36719" w:rsidRPr="00A36719">
        <w:rPr>
          <w:sz w:val="24"/>
          <w:szCs w:val="24"/>
        </w:rPr>
        <w:t>át</w:t>
      </w:r>
      <w:r w:rsidR="00A36719">
        <w:rPr>
          <w:sz w:val="24"/>
          <w:szCs w:val="24"/>
        </w:rPr>
        <w:t xml:space="preserve"> h</w:t>
      </w:r>
      <w:r w:rsidR="00A36719" w:rsidRPr="00A36719">
        <w:rPr>
          <w:sz w:val="24"/>
          <w:szCs w:val="24"/>
        </w:rPr>
        <w:t>ành</w:t>
      </w:r>
      <w:r w:rsidR="00A36719">
        <w:rPr>
          <w:sz w:val="24"/>
          <w:szCs w:val="24"/>
        </w:rPr>
        <w:t xml:space="preserve"> s</w:t>
      </w:r>
      <w:r w:rsidR="00A36719" w:rsidRPr="00A36719">
        <w:rPr>
          <w:sz w:val="24"/>
          <w:szCs w:val="24"/>
        </w:rPr>
        <w:t>ách</w:t>
      </w:r>
      <w:r w:rsidR="00A36719">
        <w:rPr>
          <w:sz w:val="24"/>
          <w:szCs w:val="24"/>
        </w:rPr>
        <w:t xml:space="preserve"> v</w:t>
      </w:r>
      <w:r w:rsidR="00A36719" w:rsidRPr="00A36719">
        <w:rPr>
          <w:sz w:val="24"/>
          <w:szCs w:val="24"/>
        </w:rPr>
        <w:t>à</w:t>
      </w:r>
      <w:r w:rsidR="00A36719">
        <w:rPr>
          <w:sz w:val="24"/>
          <w:szCs w:val="24"/>
        </w:rPr>
        <w:t xml:space="preserve"> thi</w:t>
      </w:r>
      <w:r w:rsidR="00A36719" w:rsidRPr="00A36719">
        <w:rPr>
          <w:sz w:val="24"/>
          <w:szCs w:val="24"/>
        </w:rPr>
        <w:t>ết</w:t>
      </w:r>
      <w:r w:rsidR="00A36719">
        <w:rPr>
          <w:sz w:val="24"/>
          <w:szCs w:val="24"/>
        </w:rPr>
        <w:t xml:space="preserve"> b</w:t>
      </w:r>
      <w:r w:rsidR="00A36719" w:rsidRPr="00A36719">
        <w:rPr>
          <w:sz w:val="24"/>
          <w:szCs w:val="24"/>
        </w:rPr>
        <w:t>ị</w:t>
      </w:r>
      <w:r w:rsidR="00A36719">
        <w:rPr>
          <w:sz w:val="24"/>
          <w:szCs w:val="24"/>
        </w:rPr>
        <w:t xml:space="preserve"> trư</w:t>
      </w:r>
      <w:r w:rsidR="00A36719" w:rsidRPr="00A36719">
        <w:rPr>
          <w:sz w:val="24"/>
          <w:szCs w:val="24"/>
        </w:rPr>
        <w:t>ờng</w:t>
      </w:r>
      <w:r w:rsidR="00A36719">
        <w:rPr>
          <w:sz w:val="24"/>
          <w:szCs w:val="24"/>
        </w:rPr>
        <w:t xml:space="preserve"> h</w:t>
      </w:r>
      <w:r w:rsidR="00A36719" w:rsidRPr="00A36719">
        <w:rPr>
          <w:sz w:val="24"/>
          <w:szCs w:val="24"/>
        </w:rPr>
        <w:t>ọc</w:t>
      </w:r>
      <w:r w:rsidR="00A36719">
        <w:rPr>
          <w:sz w:val="24"/>
          <w:szCs w:val="24"/>
        </w:rPr>
        <w:t xml:space="preserve"> H</w:t>
      </w:r>
      <w:r w:rsidR="00A36719" w:rsidRPr="00A36719">
        <w:rPr>
          <w:sz w:val="24"/>
          <w:szCs w:val="24"/>
        </w:rPr>
        <w:t>ư</w:t>
      </w:r>
      <w:r w:rsidR="00A36719">
        <w:rPr>
          <w:sz w:val="24"/>
          <w:szCs w:val="24"/>
        </w:rPr>
        <w:t>ng Y</w:t>
      </w:r>
      <w:r w:rsidR="00A36719" w:rsidRPr="00A36719">
        <w:rPr>
          <w:sz w:val="24"/>
          <w:szCs w:val="24"/>
        </w:rPr>
        <w:t>ê</w:t>
      </w:r>
      <w:r w:rsidR="00A36719">
        <w:rPr>
          <w:sz w:val="24"/>
          <w:szCs w:val="24"/>
        </w:rPr>
        <w:t>n</w:t>
      </w:r>
      <w:r>
        <w:rPr>
          <w:sz w:val="24"/>
          <w:szCs w:val="24"/>
        </w:rPr>
        <w:t xml:space="preserve"> ( sau đây gọi tắt là Công ty);</w:t>
      </w:r>
    </w:p>
    <w:p w:rsidR="00736BAA" w:rsidRDefault="00736BAA" w:rsidP="00344280">
      <w:pPr>
        <w:spacing w:before="60" w:after="0"/>
        <w:jc w:val="both"/>
        <w:rPr>
          <w:sz w:val="24"/>
          <w:szCs w:val="24"/>
        </w:rPr>
      </w:pPr>
      <w:r>
        <w:rPr>
          <w:sz w:val="24"/>
          <w:szCs w:val="24"/>
        </w:rPr>
        <w:t>- Nhà đầu tư thuộc đối tượng công bố thông tin có liên quan đến cổ phiếu của Công ty</w:t>
      </w:r>
    </w:p>
    <w:p w:rsidR="00736BAA" w:rsidRDefault="00736BAA" w:rsidP="00344280">
      <w:pPr>
        <w:spacing w:before="60" w:after="0"/>
        <w:jc w:val="both"/>
        <w:rPr>
          <w:b/>
          <w:sz w:val="24"/>
          <w:szCs w:val="24"/>
        </w:rPr>
      </w:pPr>
      <w:r w:rsidRPr="00736BAA">
        <w:rPr>
          <w:b/>
          <w:sz w:val="24"/>
          <w:szCs w:val="24"/>
        </w:rPr>
        <w:t>Điều 2: Giải thích từ ngữ</w:t>
      </w:r>
    </w:p>
    <w:p w:rsidR="00736BAA" w:rsidRDefault="00736BAA" w:rsidP="00344280">
      <w:pPr>
        <w:spacing w:before="60" w:after="0"/>
        <w:jc w:val="both"/>
        <w:rPr>
          <w:sz w:val="24"/>
          <w:szCs w:val="24"/>
        </w:rPr>
      </w:pPr>
      <w:r>
        <w:rPr>
          <w:sz w:val="24"/>
          <w:szCs w:val="24"/>
        </w:rPr>
        <w:t>Trong quy chế này, các từ ngữ dưới đây được hiểu như sau:</w:t>
      </w:r>
    </w:p>
    <w:p w:rsidR="00736BAA" w:rsidRDefault="00736BAA" w:rsidP="00344280">
      <w:pPr>
        <w:spacing w:before="60" w:after="0"/>
        <w:jc w:val="both"/>
        <w:rPr>
          <w:sz w:val="24"/>
          <w:szCs w:val="24"/>
        </w:rPr>
      </w:pPr>
      <w:r>
        <w:rPr>
          <w:sz w:val="24"/>
          <w:szCs w:val="24"/>
        </w:rPr>
        <w:t xml:space="preserve">1. </w:t>
      </w:r>
      <w:r w:rsidRPr="00736BAA">
        <w:rPr>
          <w:i/>
          <w:sz w:val="24"/>
          <w:szCs w:val="24"/>
        </w:rPr>
        <w:t>Nhà đầu tư thuộc đối tượ</w:t>
      </w:r>
      <w:r w:rsidR="00EE5A7C">
        <w:rPr>
          <w:i/>
          <w:sz w:val="24"/>
          <w:szCs w:val="24"/>
        </w:rPr>
        <w:t>ng c</w:t>
      </w:r>
      <w:r w:rsidR="00EE5A7C" w:rsidRPr="00EE5A7C">
        <w:rPr>
          <w:i/>
          <w:sz w:val="24"/>
          <w:szCs w:val="24"/>
        </w:rPr>
        <w:t>ô</w:t>
      </w:r>
      <w:r w:rsidR="00EE5A7C">
        <w:rPr>
          <w:i/>
          <w:sz w:val="24"/>
          <w:szCs w:val="24"/>
        </w:rPr>
        <w:t>ng</w:t>
      </w:r>
      <w:r w:rsidRPr="00736BAA">
        <w:rPr>
          <w:i/>
          <w:sz w:val="24"/>
          <w:szCs w:val="24"/>
        </w:rPr>
        <w:t xml:space="preserve"> bố thông tin</w:t>
      </w:r>
      <w:r>
        <w:rPr>
          <w:sz w:val="24"/>
          <w:szCs w:val="24"/>
        </w:rPr>
        <w:t xml:space="preserve"> bao gồm:</w:t>
      </w:r>
    </w:p>
    <w:p w:rsidR="00736BAA" w:rsidRDefault="00736BAA" w:rsidP="00344280">
      <w:pPr>
        <w:spacing w:before="60" w:after="0"/>
        <w:jc w:val="both"/>
        <w:rPr>
          <w:sz w:val="24"/>
          <w:szCs w:val="24"/>
        </w:rPr>
      </w:pPr>
      <w:r>
        <w:rPr>
          <w:sz w:val="24"/>
          <w:szCs w:val="24"/>
        </w:rPr>
        <w:t>a. Nhà đầu tư là người nội bộ của Công ty và người có liên quan của người nội bộ;</w:t>
      </w:r>
    </w:p>
    <w:p w:rsidR="00736BAA" w:rsidRDefault="00736BAA" w:rsidP="00344280">
      <w:pPr>
        <w:spacing w:before="60" w:after="0"/>
        <w:jc w:val="both"/>
        <w:rPr>
          <w:sz w:val="24"/>
          <w:szCs w:val="24"/>
        </w:rPr>
      </w:pPr>
      <w:r>
        <w:rPr>
          <w:sz w:val="24"/>
          <w:szCs w:val="24"/>
        </w:rPr>
        <w:t>b. Cổ đông lớn, nhóm người có liên quan sở hữu từ 5% trở lên số cổ phiếu đang lưu hành có quyền biển quyết củ</w:t>
      </w:r>
      <w:r w:rsidR="00A36719">
        <w:rPr>
          <w:sz w:val="24"/>
          <w:szCs w:val="24"/>
        </w:rPr>
        <w:t>a Công ty; c</w:t>
      </w:r>
      <w:r w:rsidR="00A36719" w:rsidRPr="00A36719">
        <w:rPr>
          <w:sz w:val="24"/>
          <w:szCs w:val="24"/>
        </w:rPr>
        <w:t>ổ</w:t>
      </w:r>
      <w:r>
        <w:rPr>
          <w:sz w:val="24"/>
          <w:szCs w:val="24"/>
        </w:rPr>
        <w:t xml:space="preserve"> đông sáng lập trong thời gian bị hạn chế chuyển nhượng của Công ty;</w:t>
      </w:r>
    </w:p>
    <w:p w:rsidR="00736BAA" w:rsidRDefault="00736BAA" w:rsidP="00344280">
      <w:pPr>
        <w:spacing w:before="60" w:after="0"/>
        <w:jc w:val="both"/>
        <w:rPr>
          <w:sz w:val="24"/>
          <w:szCs w:val="24"/>
        </w:rPr>
      </w:pPr>
      <w:r>
        <w:rPr>
          <w:sz w:val="24"/>
          <w:szCs w:val="24"/>
        </w:rPr>
        <w:t>c. Nhà đầu tư hoặc nhóm nhà đầu tư có liên quan mua vào để trở thành cổ đông lớn của Công ty;</w:t>
      </w:r>
    </w:p>
    <w:p w:rsidR="00736BAA" w:rsidRDefault="00736BAA" w:rsidP="00344280">
      <w:pPr>
        <w:spacing w:before="60" w:after="0"/>
        <w:jc w:val="both"/>
        <w:rPr>
          <w:sz w:val="24"/>
          <w:szCs w:val="24"/>
        </w:rPr>
      </w:pPr>
      <w:r>
        <w:rPr>
          <w:sz w:val="24"/>
          <w:szCs w:val="24"/>
        </w:rPr>
        <w:t>d. Tổ chức, các nhân thực hiện chào mua công khai cổ phiếu của Công ty</w:t>
      </w:r>
    </w:p>
    <w:p w:rsidR="00736BAA" w:rsidRDefault="00736BAA" w:rsidP="00344280">
      <w:pPr>
        <w:spacing w:before="60" w:after="0"/>
        <w:jc w:val="both"/>
        <w:rPr>
          <w:sz w:val="24"/>
          <w:szCs w:val="24"/>
        </w:rPr>
      </w:pPr>
      <w:r>
        <w:rPr>
          <w:sz w:val="24"/>
          <w:szCs w:val="24"/>
        </w:rPr>
        <w:t xml:space="preserve">2. </w:t>
      </w:r>
      <w:r w:rsidRPr="00736BAA">
        <w:rPr>
          <w:i/>
          <w:sz w:val="24"/>
          <w:szCs w:val="24"/>
        </w:rPr>
        <w:t>Người nội bộ</w:t>
      </w:r>
      <w:r>
        <w:rPr>
          <w:sz w:val="24"/>
          <w:szCs w:val="24"/>
        </w:rPr>
        <w:t xml:space="preserve"> của Công ty là:</w:t>
      </w:r>
    </w:p>
    <w:p w:rsidR="00736BAA" w:rsidRDefault="00736BAA" w:rsidP="00344280">
      <w:pPr>
        <w:spacing w:before="60" w:after="0"/>
        <w:jc w:val="both"/>
        <w:rPr>
          <w:sz w:val="24"/>
          <w:szCs w:val="24"/>
        </w:rPr>
      </w:pPr>
      <w:r>
        <w:rPr>
          <w:sz w:val="24"/>
          <w:szCs w:val="24"/>
        </w:rPr>
        <w:t>a. Thành viên Hội đồng quản trị;</w:t>
      </w:r>
    </w:p>
    <w:p w:rsidR="00736BAA" w:rsidRDefault="00736BAA" w:rsidP="00344280">
      <w:pPr>
        <w:spacing w:before="60" w:after="0"/>
        <w:jc w:val="both"/>
        <w:rPr>
          <w:sz w:val="24"/>
          <w:szCs w:val="24"/>
        </w:rPr>
      </w:pPr>
      <w:r>
        <w:rPr>
          <w:sz w:val="24"/>
          <w:szCs w:val="24"/>
        </w:rPr>
        <w:t>b. Thành viên Ban kiểm soát;</w:t>
      </w:r>
    </w:p>
    <w:p w:rsidR="00736BAA" w:rsidRDefault="00736BAA" w:rsidP="00344280">
      <w:pPr>
        <w:spacing w:before="60" w:after="0"/>
        <w:jc w:val="both"/>
        <w:rPr>
          <w:sz w:val="24"/>
          <w:szCs w:val="24"/>
        </w:rPr>
      </w:pPr>
      <w:r>
        <w:rPr>
          <w:sz w:val="24"/>
          <w:szCs w:val="24"/>
        </w:rPr>
        <w:t>c. Giám đốc, Phó giám đốc hoặc các chức danh quản lý tương đương do Đại hội đồng cổ đông hoặc Hội đồng quản trị bổ nhiệm; cá nhân giữ chức danh quản lý khác có thẩm quyền nhân danh Công ty ký kết giao dịch của Công ty quy định tại điều lệ Công ty;</w:t>
      </w:r>
    </w:p>
    <w:p w:rsidR="00736BAA" w:rsidRDefault="00736BAA" w:rsidP="00344280">
      <w:pPr>
        <w:spacing w:before="60" w:after="0"/>
        <w:jc w:val="both"/>
        <w:rPr>
          <w:sz w:val="24"/>
          <w:szCs w:val="24"/>
        </w:rPr>
      </w:pPr>
      <w:r>
        <w:rPr>
          <w:sz w:val="24"/>
          <w:szCs w:val="24"/>
        </w:rPr>
        <w:t>d. Kế toán trưởng, Trưởng phòng Tài chính kế toán, người phụ trách kế toán;</w:t>
      </w:r>
    </w:p>
    <w:p w:rsidR="00736BAA" w:rsidRDefault="00736BAA" w:rsidP="00344280">
      <w:pPr>
        <w:spacing w:before="60" w:after="0"/>
        <w:jc w:val="both"/>
        <w:rPr>
          <w:sz w:val="24"/>
          <w:szCs w:val="24"/>
        </w:rPr>
      </w:pPr>
      <w:r>
        <w:rPr>
          <w:sz w:val="24"/>
          <w:szCs w:val="24"/>
        </w:rPr>
        <w:t>e. Người đại diện theo pháp luật, người được ủy quyền công bố thông tin</w:t>
      </w:r>
    </w:p>
    <w:p w:rsidR="00736BAA" w:rsidRDefault="00736BAA" w:rsidP="00344280">
      <w:pPr>
        <w:spacing w:before="60" w:after="0"/>
        <w:jc w:val="both"/>
        <w:rPr>
          <w:sz w:val="24"/>
          <w:szCs w:val="24"/>
        </w:rPr>
      </w:pPr>
      <w:r>
        <w:rPr>
          <w:sz w:val="24"/>
          <w:szCs w:val="24"/>
        </w:rPr>
        <w:t xml:space="preserve">3. </w:t>
      </w:r>
      <w:r w:rsidR="00A36719">
        <w:rPr>
          <w:i/>
          <w:sz w:val="24"/>
          <w:szCs w:val="24"/>
        </w:rPr>
        <w:t>Ng</w:t>
      </w:r>
      <w:r w:rsidR="00A36719" w:rsidRPr="00A36719">
        <w:rPr>
          <w:i/>
          <w:sz w:val="24"/>
          <w:szCs w:val="24"/>
        </w:rPr>
        <w:t>ày</w:t>
      </w:r>
      <w:r w:rsidRPr="00736BAA">
        <w:rPr>
          <w:i/>
          <w:sz w:val="24"/>
          <w:szCs w:val="24"/>
        </w:rPr>
        <w:t xml:space="preserve"> công bố thông tin</w:t>
      </w:r>
      <w:r w:rsidR="00A36719">
        <w:rPr>
          <w:i/>
          <w:sz w:val="24"/>
          <w:szCs w:val="24"/>
        </w:rPr>
        <w:t xml:space="preserve"> </w:t>
      </w:r>
      <w:r>
        <w:rPr>
          <w:sz w:val="24"/>
          <w:szCs w:val="24"/>
        </w:rPr>
        <w:t>là ngày thông tin xuất hiện trên một trong các phương tiện công bố thông tin quy định tại khoản 1 Điều 5 quy chế</w:t>
      </w:r>
      <w:r w:rsidR="00A36719">
        <w:rPr>
          <w:sz w:val="24"/>
          <w:szCs w:val="24"/>
        </w:rPr>
        <w:t xml:space="preserve"> này.</w:t>
      </w:r>
    </w:p>
    <w:p w:rsidR="00736BAA" w:rsidRDefault="00736BAA" w:rsidP="00344280">
      <w:pPr>
        <w:spacing w:before="60" w:after="0"/>
        <w:jc w:val="both"/>
        <w:rPr>
          <w:sz w:val="24"/>
          <w:szCs w:val="24"/>
        </w:rPr>
      </w:pPr>
      <w:r>
        <w:rPr>
          <w:sz w:val="24"/>
          <w:szCs w:val="24"/>
        </w:rPr>
        <w:t>4.</w:t>
      </w:r>
      <w:r>
        <w:rPr>
          <w:i/>
          <w:sz w:val="24"/>
          <w:szCs w:val="24"/>
        </w:rPr>
        <w:t xml:space="preserve"> Ngày báo cáo về việc công bố</w:t>
      </w:r>
      <w:r w:rsidR="00EE5A7C">
        <w:rPr>
          <w:i/>
          <w:sz w:val="24"/>
          <w:szCs w:val="24"/>
        </w:rPr>
        <w:t xml:space="preserve"> th</w:t>
      </w:r>
      <w:r w:rsidR="00EE5A7C" w:rsidRPr="00EE5A7C">
        <w:rPr>
          <w:i/>
          <w:sz w:val="24"/>
          <w:szCs w:val="24"/>
        </w:rPr>
        <w:t>ô</w:t>
      </w:r>
      <w:r>
        <w:rPr>
          <w:i/>
          <w:sz w:val="24"/>
          <w:szCs w:val="24"/>
        </w:rPr>
        <w:t xml:space="preserve">ng tin </w:t>
      </w:r>
      <w:r>
        <w:rPr>
          <w:sz w:val="24"/>
          <w:szCs w:val="24"/>
        </w:rPr>
        <w:t>là ngày gửi fax, gửi dữ liệu điện tử qua email, ngày thông tin được tiếp nhận trên hệ thống thông tin điện tử của Ủy ban Chứng khoán Nhà nước, Sở giao dịch chứng khoán hoặc ngày Ủy ban Chứng khoán Nhà nước, Sở giao dịch chứng khoán nhận được văn bản báo cáo</w:t>
      </w:r>
      <w:r w:rsidR="00270FF0">
        <w:rPr>
          <w:sz w:val="24"/>
          <w:szCs w:val="24"/>
        </w:rPr>
        <w:t xml:space="preserve"> về việc công bố thông tin tùy theo thời điểm nào đến trước.</w:t>
      </w:r>
    </w:p>
    <w:p w:rsidR="00270FF0" w:rsidRDefault="00270FF0" w:rsidP="00344280">
      <w:pPr>
        <w:spacing w:before="60" w:after="0"/>
        <w:jc w:val="both"/>
        <w:rPr>
          <w:sz w:val="24"/>
          <w:szCs w:val="24"/>
        </w:rPr>
      </w:pPr>
      <w:r>
        <w:rPr>
          <w:sz w:val="24"/>
          <w:szCs w:val="24"/>
        </w:rPr>
        <w:t xml:space="preserve">5. </w:t>
      </w:r>
      <w:r w:rsidRPr="00270FF0">
        <w:rPr>
          <w:i/>
          <w:sz w:val="24"/>
          <w:szCs w:val="24"/>
        </w:rPr>
        <w:t>Số cổ phiếu đang lưu hành có quyền biểu quyết</w:t>
      </w:r>
      <w:r>
        <w:rPr>
          <w:sz w:val="24"/>
          <w:szCs w:val="24"/>
        </w:rPr>
        <w:t xml:space="preserve"> của Công ty là số cổ phiếu có quyền biểu quyết củ</w:t>
      </w:r>
      <w:r w:rsidRPr="00344280">
        <w:rPr>
          <w:b/>
          <w:sz w:val="24"/>
          <w:szCs w:val="24"/>
        </w:rPr>
        <w:t>a</w:t>
      </w:r>
      <w:r>
        <w:rPr>
          <w:sz w:val="24"/>
          <w:szCs w:val="24"/>
        </w:rPr>
        <w:t xml:space="preserve"> Công ty đã phát hành trừ đi số cổ phiếu có quyền biểu quyết được Công ty mua lại làm cổ phiếu quỹ.</w:t>
      </w:r>
    </w:p>
    <w:p w:rsidR="00270FF0" w:rsidRDefault="00270FF0" w:rsidP="00344280">
      <w:pPr>
        <w:spacing w:before="60" w:after="0"/>
        <w:jc w:val="both"/>
        <w:rPr>
          <w:sz w:val="24"/>
          <w:szCs w:val="24"/>
        </w:rPr>
      </w:pPr>
      <w:r>
        <w:rPr>
          <w:sz w:val="24"/>
          <w:szCs w:val="24"/>
        </w:rPr>
        <w:t xml:space="preserve">6. </w:t>
      </w:r>
      <w:r w:rsidRPr="00270FF0">
        <w:rPr>
          <w:i/>
          <w:sz w:val="24"/>
          <w:szCs w:val="24"/>
        </w:rPr>
        <w:t>Tổ chức kiể</w:t>
      </w:r>
      <w:r w:rsidR="00EE5A7C">
        <w:rPr>
          <w:i/>
          <w:sz w:val="24"/>
          <w:szCs w:val="24"/>
        </w:rPr>
        <w:t>m to</w:t>
      </w:r>
      <w:r w:rsidR="00EE5A7C" w:rsidRPr="00EE5A7C">
        <w:rPr>
          <w:i/>
          <w:sz w:val="24"/>
          <w:szCs w:val="24"/>
        </w:rPr>
        <w:t>án</w:t>
      </w:r>
      <w:r>
        <w:rPr>
          <w:i/>
          <w:sz w:val="24"/>
          <w:szCs w:val="24"/>
        </w:rPr>
        <w:t xml:space="preserve"> được chấp nhận thực hiện kiểm toán cho đơn vị có lợi ích công chúng</w:t>
      </w:r>
      <w:r>
        <w:rPr>
          <w:sz w:val="24"/>
          <w:szCs w:val="24"/>
        </w:rPr>
        <w:t xml:space="preserve"> là tổ chức kiểm toán được cơ quan Nhà nước có thẩm quyền chấp thuận thực hiện kiểm toán, soát xét báo cáo tài chính, các thông tin tài chính và các báo cáo khác của các đơn vị có </w:t>
      </w:r>
      <w:r>
        <w:rPr>
          <w:sz w:val="24"/>
          <w:szCs w:val="24"/>
        </w:rPr>
        <w:lastRenderedPageBreak/>
        <w:t>lợi ích công chúng theo quy định tại khoản 2 Điều 4 Thông tư 183/2013/TT-BTC về kiểm toán độc lập đối với đơn vị có lợi ích công chúng.</w:t>
      </w:r>
    </w:p>
    <w:p w:rsidR="00270FF0" w:rsidRDefault="00270FF0" w:rsidP="00344280">
      <w:pPr>
        <w:spacing w:before="60" w:after="0"/>
        <w:jc w:val="both"/>
        <w:rPr>
          <w:sz w:val="24"/>
          <w:szCs w:val="24"/>
        </w:rPr>
      </w:pPr>
      <w:r>
        <w:rPr>
          <w:sz w:val="24"/>
          <w:szCs w:val="24"/>
        </w:rPr>
        <w:t xml:space="preserve">7. </w:t>
      </w:r>
      <w:r>
        <w:rPr>
          <w:i/>
          <w:sz w:val="24"/>
          <w:szCs w:val="24"/>
        </w:rPr>
        <w:t xml:space="preserve"> Ngày hoàn tấ</w:t>
      </w:r>
      <w:r w:rsidR="00BB67F5">
        <w:rPr>
          <w:i/>
          <w:sz w:val="24"/>
          <w:szCs w:val="24"/>
        </w:rPr>
        <w:t>t giao</w:t>
      </w:r>
      <w:r>
        <w:rPr>
          <w:i/>
          <w:sz w:val="24"/>
          <w:szCs w:val="24"/>
        </w:rPr>
        <w:t xml:space="preserve"> dịch chứng khoán </w:t>
      </w:r>
      <w:r w:rsidRPr="00270FF0">
        <w:rPr>
          <w:sz w:val="24"/>
          <w:szCs w:val="24"/>
        </w:rPr>
        <w:t>được xác định như sau:</w:t>
      </w:r>
    </w:p>
    <w:p w:rsidR="00270FF0" w:rsidRDefault="00270FF0" w:rsidP="00344280">
      <w:pPr>
        <w:spacing w:before="60" w:after="0"/>
        <w:jc w:val="both"/>
        <w:rPr>
          <w:sz w:val="24"/>
          <w:szCs w:val="24"/>
        </w:rPr>
      </w:pPr>
      <w:r>
        <w:rPr>
          <w:sz w:val="24"/>
          <w:szCs w:val="24"/>
        </w:rPr>
        <w:t>a. Là ngày kết thúc việc thanh toán giao dịch trong trường hợp giao dịch thực hiện qua Sở giao dịch chứng khoán</w:t>
      </w:r>
    </w:p>
    <w:p w:rsidR="00270FF0" w:rsidRDefault="00270FF0" w:rsidP="00344280">
      <w:pPr>
        <w:spacing w:before="60" w:after="0"/>
        <w:jc w:val="both"/>
        <w:rPr>
          <w:sz w:val="24"/>
          <w:szCs w:val="24"/>
        </w:rPr>
      </w:pPr>
      <w:r>
        <w:rPr>
          <w:sz w:val="24"/>
          <w:szCs w:val="24"/>
        </w:rPr>
        <w:t>b. Là ngày kết thúc việc chuyển quyền sở hữu chứng khoán tại Trung tâm lưu ký chứng khoán trong trường hợp giao dịch không thực hiện qua Sở giao dịch chứng khoán.</w:t>
      </w:r>
    </w:p>
    <w:p w:rsidR="00270FF0" w:rsidRDefault="00270FF0" w:rsidP="00344280">
      <w:pPr>
        <w:spacing w:before="60" w:after="0"/>
        <w:jc w:val="both"/>
        <w:rPr>
          <w:b/>
          <w:sz w:val="24"/>
          <w:szCs w:val="24"/>
        </w:rPr>
      </w:pPr>
      <w:r>
        <w:rPr>
          <w:b/>
          <w:sz w:val="24"/>
          <w:szCs w:val="24"/>
        </w:rPr>
        <w:t>Điều 3: Nguyên tắc công bố thông tin</w:t>
      </w:r>
    </w:p>
    <w:p w:rsidR="00270FF0" w:rsidRDefault="00270FF0" w:rsidP="00344280">
      <w:pPr>
        <w:spacing w:before="60" w:after="0"/>
        <w:jc w:val="both"/>
        <w:rPr>
          <w:sz w:val="24"/>
          <w:szCs w:val="24"/>
        </w:rPr>
      </w:pPr>
      <w:r>
        <w:rPr>
          <w:sz w:val="24"/>
          <w:szCs w:val="24"/>
        </w:rPr>
        <w:t>1. Việc công bố thông tin phải đầy đủ, chính xác và kịp thời theo qui định của pháp luật và phải bảo đảm:</w:t>
      </w:r>
    </w:p>
    <w:p w:rsidR="00270FF0" w:rsidRDefault="00270FF0" w:rsidP="00344280">
      <w:pPr>
        <w:spacing w:before="60" w:after="0"/>
        <w:jc w:val="both"/>
        <w:rPr>
          <w:sz w:val="24"/>
          <w:szCs w:val="24"/>
        </w:rPr>
      </w:pPr>
      <w:r>
        <w:rPr>
          <w:sz w:val="24"/>
          <w:szCs w:val="24"/>
        </w:rPr>
        <w:t>a. Đối tượng công bố thông tin phải chịu trách nhiệm về nội dung thông tin công bố. Trường hợp có sự thay đổi nội dung thông tin đã công bố, đối tượng công bố thông tin phải công bố nội dung thay đổi và lý do thay đổi thông tin đã công bố trước đó;</w:t>
      </w:r>
    </w:p>
    <w:p w:rsidR="00270FF0" w:rsidRDefault="00270FF0" w:rsidP="00344280">
      <w:pPr>
        <w:spacing w:before="60" w:after="0"/>
        <w:jc w:val="both"/>
        <w:rPr>
          <w:sz w:val="24"/>
          <w:szCs w:val="24"/>
        </w:rPr>
      </w:pPr>
      <w:r>
        <w:rPr>
          <w:sz w:val="24"/>
          <w:szCs w:val="24"/>
        </w:rPr>
        <w:t>b. Trường hợp có sự kiện, thông tin làm ảnh hưởng đến giá chứng khoán, đối tượng công bố thông tin phải xác nhận hoặc đính chính về sự kiện, thông tin đó trong vòng 24 giờ, kể từ khi nhận biết đượv về sự kiện, thông tin đó hoặc theo yêu cầu của Ủy ban Chứng khoán Nhà nước, Sở giao dịch chứng khoán;</w:t>
      </w:r>
    </w:p>
    <w:p w:rsidR="00270FF0" w:rsidRDefault="00270FF0" w:rsidP="00344280">
      <w:pPr>
        <w:spacing w:before="60" w:after="0"/>
        <w:jc w:val="both"/>
        <w:rPr>
          <w:sz w:val="24"/>
          <w:szCs w:val="24"/>
        </w:rPr>
      </w:pPr>
      <w:r>
        <w:rPr>
          <w:sz w:val="24"/>
          <w:szCs w:val="24"/>
        </w:rPr>
        <w:t>c.Việc công bố các thông tin các nhân bao gồm số Thẻ căn cước công dân, số Chứng minh nhân dân hoặc số Hộ chiếu còn hiệu lực, địa chỉ liên lạc, địa chỉ thường chú, số điện thoại, số fax, email, số tài khoản giao dịch chứng khoán, số tài khoản lưu ký chứng khoán, số tài khoản ngân hàng chỉ dược thực hiện nếu chủ thể liên quan đồng ý.</w:t>
      </w:r>
    </w:p>
    <w:p w:rsidR="00270FF0" w:rsidRDefault="00270FF0" w:rsidP="00344280">
      <w:pPr>
        <w:spacing w:before="60" w:after="0"/>
        <w:jc w:val="both"/>
        <w:rPr>
          <w:sz w:val="24"/>
          <w:szCs w:val="24"/>
        </w:rPr>
      </w:pPr>
      <w:r>
        <w:rPr>
          <w:sz w:val="24"/>
          <w:szCs w:val="24"/>
        </w:rPr>
        <w:t xml:space="preserve">2. Các đối tượng quy định tại Điều 1 Quy chế này khi công bố thông tin phải đồng thời báo cáo Ủy ban Chứng khoán Nhà nước và Sở giao dịch chứng khoán về nội dung thông tin công bố, bao gồm đầy đủ các thông tin theo quy định. Trường hợp thông tin công bố bao gồm các thông tin cá nhân quy định tại điểm c khoản 1 Điều này và các đối tượng công bố thông tin không muốn </w:t>
      </w:r>
      <w:r w:rsidR="00EB56A8">
        <w:rPr>
          <w:sz w:val="24"/>
          <w:szCs w:val="24"/>
        </w:rPr>
        <w:t>công khai</w:t>
      </w:r>
      <w:r>
        <w:rPr>
          <w:sz w:val="24"/>
          <w:szCs w:val="24"/>
        </w:rPr>
        <w:t xml:space="preserve"> các thông tin này thì phải gửi Ủy ban Chứng khoán Nhà nước và Sở giao dịch chứng khoản 02 bản tài liệu, 01 bản báo cáo về việc công bố thông tin bao gồm đầy đủ th</w:t>
      </w:r>
      <w:r w:rsidR="009728CA" w:rsidRPr="009728CA">
        <w:rPr>
          <w:sz w:val="24"/>
          <w:szCs w:val="24"/>
        </w:rPr>
        <w:t>ô</w:t>
      </w:r>
      <w:r w:rsidR="009728CA">
        <w:rPr>
          <w:sz w:val="24"/>
          <w:szCs w:val="24"/>
        </w:rPr>
        <w:t>ng</w:t>
      </w:r>
      <w:r>
        <w:rPr>
          <w:sz w:val="24"/>
          <w:szCs w:val="24"/>
        </w:rPr>
        <w:t xml:space="preserve"> tin cá nhân và 01 bản báo cáo không bao gồm thông tin cá nhân để Ủy ban Chứng khoán Nhà nước và Sở giao dịch Chứng khoán thực hiện công bố thông tin.</w:t>
      </w:r>
    </w:p>
    <w:p w:rsidR="00411260" w:rsidRDefault="00411260" w:rsidP="00344280">
      <w:pPr>
        <w:spacing w:before="60" w:after="0"/>
        <w:jc w:val="both"/>
        <w:rPr>
          <w:sz w:val="24"/>
          <w:szCs w:val="24"/>
        </w:rPr>
      </w:pPr>
      <w:r>
        <w:rPr>
          <w:sz w:val="24"/>
          <w:szCs w:val="24"/>
        </w:rPr>
        <w:t>3. Các đối tượng công bố thông tin có trách nhiệm bảo quản, lưu giữ thông tin đã báo cáo, công bố theo quy định sau:</w:t>
      </w:r>
    </w:p>
    <w:p w:rsidR="00411260" w:rsidRDefault="00411260" w:rsidP="00344280">
      <w:pPr>
        <w:spacing w:before="60" w:after="0"/>
        <w:jc w:val="both"/>
        <w:rPr>
          <w:sz w:val="24"/>
          <w:szCs w:val="24"/>
        </w:rPr>
      </w:pPr>
      <w:r>
        <w:rPr>
          <w:sz w:val="24"/>
          <w:szCs w:val="24"/>
        </w:rPr>
        <w:t>a. Các thông tin công bố định kỳ phải được lưu giữ dưới dạng văn bản (nếu có) và dữ liệu điện tử tối thiếu 10 năm. Các thông tin này phải được lưu giữ trên trang thông tin điện tử của đối tượng công bố thông tin tối thiểu là 05 năm;</w:t>
      </w:r>
    </w:p>
    <w:p w:rsidR="00411260" w:rsidRDefault="00411260" w:rsidP="00344280">
      <w:pPr>
        <w:spacing w:before="60" w:after="0"/>
        <w:jc w:val="both"/>
        <w:rPr>
          <w:sz w:val="24"/>
          <w:szCs w:val="24"/>
        </w:rPr>
      </w:pPr>
      <w:r>
        <w:rPr>
          <w:sz w:val="24"/>
          <w:szCs w:val="24"/>
        </w:rPr>
        <w:t>b. Các thông tin công bố bất thường hoặc theo yêu cầu phải lưu giữ trên trang thông tin điện tử của đối tượng công bố thông tin trong tối thiểu 05 năm.</w:t>
      </w:r>
    </w:p>
    <w:p w:rsidR="009728CA" w:rsidRDefault="00411260" w:rsidP="00344280">
      <w:pPr>
        <w:spacing w:before="60" w:after="0"/>
        <w:jc w:val="both"/>
        <w:rPr>
          <w:sz w:val="24"/>
          <w:szCs w:val="24"/>
        </w:rPr>
      </w:pPr>
      <w:r>
        <w:rPr>
          <w:sz w:val="24"/>
          <w:szCs w:val="24"/>
        </w:rPr>
        <w:t xml:space="preserve">4. Ngôn ngữ thông tin công bố trên trang thông tin điện từ của Công ty là Tiếng Việt </w:t>
      </w:r>
    </w:p>
    <w:p w:rsidR="00411260" w:rsidRDefault="00411260" w:rsidP="00344280">
      <w:pPr>
        <w:spacing w:before="60" w:after="0"/>
        <w:jc w:val="both"/>
        <w:rPr>
          <w:b/>
          <w:sz w:val="24"/>
          <w:szCs w:val="24"/>
        </w:rPr>
      </w:pPr>
      <w:r>
        <w:rPr>
          <w:b/>
          <w:sz w:val="24"/>
          <w:szCs w:val="24"/>
        </w:rPr>
        <w:t>Điều 4: Người thực hiện công bố thông tin</w:t>
      </w:r>
    </w:p>
    <w:p w:rsidR="00411260" w:rsidRDefault="00411260" w:rsidP="00344280">
      <w:pPr>
        <w:spacing w:before="60" w:after="0"/>
        <w:jc w:val="both"/>
        <w:rPr>
          <w:sz w:val="24"/>
          <w:szCs w:val="24"/>
        </w:rPr>
      </w:pPr>
      <w:r>
        <w:rPr>
          <w:sz w:val="24"/>
          <w:szCs w:val="24"/>
        </w:rPr>
        <w:t xml:space="preserve">1. Công ty thực hiện nghĩa vụ công bố thông tin qua người đại diện theo pháp luật là </w:t>
      </w:r>
      <w:r w:rsidR="009728CA">
        <w:rPr>
          <w:sz w:val="24"/>
          <w:szCs w:val="24"/>
        </w:rPr>
        <w:t>Ch</w:t>
      </w:r>
      <w:r w:rsidR="009728CA" w:rsidRPr="009728CA">
        <w:rPr>
          <w:sz w:val="24"/>
          <w:szCs w:val="24"/>
        </w:rPr>
        <w:t>ủ</w:t>
      </w:r>
      <w:r w:rsidR="009728CA">
        <w:rPr>
          <w:sz w:val="24"/>
          <w:szCs w:val="24"/>
        </w:rPr>
        <w:t xml:space="preserve"> t</w:t>
      </w:r>
      <w:r w:rsidR="009728CA" w:rsidRPr="009728CA">
        <w:rPr>
          <w:sz w:val="24"/>
          <w:szCs w:val="24"/>
        </w:rPr>
        <w:t>ịch</w:t>
      </w:r>
      <w:r w:rsidR="009728CA">
        <w:rPr>
          <w:sz w:val="24"/>
          <w:szCs w:val="24"/>
        </w:rPr>
        <w:t xml:space="preserve"> H</w:t>
      </w:r>
      <w:r w:rsidR="009728CA" w:rsidRPr="009728CA">
        <w:rPr>
          <w:sz w:val="24"/>
          <w:szCs w:val="24"/>
        </w:rPr>
        <w:t>Đ</w:t>
      </w:r>
      <w:r w:rsidR="009728CA">
        <w:rPr>
          <w:sz w:val="24"/>
          <w:szCs w:val="24"/>
        </w:rPr>
        <w:t>QT</w:t>
      </w:r>
    </w:p>
    <w:p w:rsidR="00411260" w:rsidRDefault="00411260" w:rsidP="00344280">
      <w:pPr>
        <w:spacing w:before="60" w:after="0"/>
        <w:jc w:val="both"/>
        <w:rPr>
          <w:sz w:val="24"/>
          <w:szCs w:val="24"/>
        </w:rPr>
      </w:pPr>
      <w:r>
        <w:rPr>
          <w:sz w:val="24"/>
          <w:szCs w:val="24"/>
        </w:rPr>
        <w:t xml:space="preserve">a. </w:t>
      </w:r>
      <w:r w:rsidR="009728CA">
        <w:rPr>
          <w:sz w:val="24"/>
          <w:szCs w:val="24"/>
        </w:rPr>
        <w:t>Ch</w:t>
      </w:r>
      <w:r w:rsidR="009728CA" w:rsidRPr="009728CA">
        <w:rPr>
          <w:sz w:val="24"/>
          <w:szCs w:val="24"/>
        </w:rPr>
        <w:t>ủ</w:t>
      </w:r>
      <w:r w:rsidR="009728CA">
        <w:rPr>
          <w:sz w:val="24"/>
          <w:szCs w:val="24"/>
        </w:rPr>
        <w:t xml:space="preserve"> t</w:t>
      </w:r>
      <w:r w:rsidR="009728CA" w:rsidRPr="009728CA">
        <w:rPr>
          <w:sz w:val="24"/>
          <w:szCs w:val="24"/>
        </w:rPr>
        <w:t>ịch</w:t>
      </w:r>
      <w:r w:rsidR="009728CA">
        <w:rPr>
          <w:sz w:val="24"/>
          <w:szCs w:val="24"/>
        </w:rPr>
        <w:t xml:space="preserve"> H</w:t>
      </w:r>
      <w:r w:rsidR="009728CA" w:rsidRPr="009728CA">
        <w:rPr>
          <w:sz w:val="24"/>
          <w:szCs w:val="24"/>
        </w:rPr>
        <w:t>Đ</w:t>
      </w:r>
      <w:r w:rsidR="009728CA">
        <w:rPr>
          <w:sz w:val="24"/>
          <w:szCs w:val="24"/>
        </w:rPr>
        <w:t>QT</w:t>
      </w:r>
      <w:r>
        <w:rPr>
          <w:sz w:val="24"/>
          <w:szCs w:val="24"/>
        </w:rPr>
        <w:t xml:space="preserve"> có quyết định bằng văn bản ủy quyền cho 01 người được ủy quyền thực hiện công bố thông tin.</w:t>
      </w:r>
    </w:p>
    <w:p w:rsidR="000479C4" w:rsidRDefault="000479C4" w:rsidP="00344280">
      <w:pPr>
        <w:spacing w:before="60" w:after="0"/>
        <w:jc w:val="both"/>
        <w:rPr>
          <w:sz w:val="24"/>
          <w:szCs w:val="24"/>
        </w:rPr>
      </w:pPr>
      <w:r>
        <w:rPr>
          <w:sz w:val="24"/>
          <w:szCs w:val="24"/>
        </w:rPr>
        <w:t xml:space="preserve">b. </w:t>
      </w:r>
      <w:r w:rsidR="009728CA">
        <w:rPr>
          <w:sz w:val="24"/>
          <w:szCs w:val="24"/>
        </w:rPr>
        <w:t>Ch</w:t>
      </w:r>
      <w:r w:rsidR="009728CA" w:rsidRPr="009728CA">
        <w:rPr>
          <w:sz w:val="24"/>
          <w:szCs w:val="24"/>
        </w:rPr>
        <w:t>ủ</w:t>
      </w:r>
      <w:r w:rsidR="009728CA">
        <w:rPr>
          <w:sz w:val="24"/>
          <w:szCs w:val="24"/>
        </w:rPr>
        <w:t xml:space="preserve"> t</w:t>
      </w:r>
      <w:r w:rsidR="009728CA" w:rsidRPr="009728CA">
        <w:rPr>
          <w:sz w:val="24"/>
          <w:szCs w:val="24"/>
        </w:rPr>
        <w:t>ịch</w:t>
      </w:r>
      <w:r w:rsidR="009728CA">
        <w:rPr>
          <w:sz w:val="24"/>
          <w:szCs w:val="24"/>
        </w:rPr>
        <w:t xml:space="preserve"> H</w:t>
      </w:r>
      <w:r w:rsidR="009728CA" w:rsidRPr="009728CA">
        <w:rPr>
          <w:sz w:val="24"/>
          <w:szCs w:val="24"/>
        </w:rPr>
        <w:t>Đ</w:t>
      </w:r>
      <w:r w:rsidR="009728CA">
        <w:rPr>
          <w:sz w:val="24"/>
          <w:szCs w:val="24"/>
        </w:rPr>
        <w:t>QT</w:t>
      </w:r>
      <w:r>
        <w:rPr>
          <w:sz w:val="24"/>
          <w:szCs w:val="24"/>
        </w:rPr>
        <w:t xml:space="preserve"> chịu trách nhiệm về tính đầy đủ, chính xác và kịp thời về thôn</w:t>
      </w:r>
      <w:r w:rsidR="000734D2">
        <w:rPr>
          <w:sz w:val="24"/>
          <w:szCs w:val="24"/>
        </w:rPr>
        <w:t>g</w:t>
      </w:r>
      <w:r>
        <w:rPr>
          <w:sz w:val="24"/>
          <w:szCs w:val="24"/>
        </w:rPr>
        <w:t xml:space="preserve"> tin do người được ủy quyền công bố thông tin công bố. Trường hợp phát sinh sự kiện công bố thông tin mà cả </w:t>
      </w:r>
      <w:r w:rsidR="000734D2">
        <w:rPr>
          <w:sz w:val="24"/>
          <w:szCs w:val="24"/>
        </w:rPr>
        <w:t>Ch</w:t>
      </w:r>
      <w:r w:rsidR="000734D2" w:rsidRPr="000734D2">
        <w:rPr>
          <w:sz w:val="24"/>
          <w:szCs w:val="24"/>
        </w:rPr>
        <w:t>ủ</w:t>
      </w:r>
      <w:r w:rsidR="000734D2">
        <w:rPr>
          <w:sz w:val="24"/>
          <w:szCs w:val="24"/>
        </w:rPr>
        <w:t xml:space="preserve"> t</w:t>
      </w:r>
      <w:r w:rsidR="000734D2" w:rsidRPr="000734D2">
        <w:rPr>
          <w:sz w:val="24"/>
          <w:szCs w:val="24"/>
        </w:rPr>
        <w:t>ịch</w:t>
      </w:r>
      <w:r w:rsidR="000734D2">
        <w:rPr>
          <w:sz w:val="24"/>
          <w:szCs w:val="24"/>
        </w:rPr>
        <w:t xml:space="preserve"> H</w:t>
      </w:r>
      <w:r w:rsidR="000734D2" w:rsidRPr="000734D2">
        <w:rPr>
          <w:sz w:val="24"/>
          <w:szCs w:val="24"/>
        </w:rPr>
        <w:t>Đ</w:t>
      </w:r>
      <w:r w:rsidR="000734D2">
        <w:rPr>
          <w:sz w:val="24"/>
          <w:szCs w:val="24"/>
        </w:rPr>
        <w:t>QT</w:t>
      </w:r>
      <w:r>
        <w:rPr>
          <w:sz w:val="24"/>
          <w:szCs w:val="24"/>
        </w:rPr>
        <w:t xml:space="preserve"> và người được ủy quyền công bố thông tin đều vắng mặt thì </w:t>
      </w:r>
      <w:r>
        <w:rPr>
          <w:sz w:val="24"/>
          <w:szCs w:val="24"/>
        </w:rPr>
        <w:lastRenderedPageBreak/>
        <w:t xml:space="preserve">Phó </w:t>
      </w:r>
      <w:r w:rsidR="000734D2">
        <w:rPr>
          <w:sz w:val="24"/>
          <w:szCs w:val="24"/>
        </w:rPr>
        <w:t>Ch</w:t>
      </w:r>
      <w:r w:rsidR="000734D2" w:rsidRPr="000734D2">
        <w:rPr>
          <w:sz w:val="24"/>
          <w:szCs w:val="24"/>
        </w:rPr>
        <w:t>ủ</w:t>
      </w:r>
      <w:r w:rsidR="000734D2">
        <w:rPr>
          <w:sz w:val="24"/>
          <w:szCs w:val="24"/>
        </w:rPr>
        <w:t xml:space="preserve"> t</w:t>
      </w:r>
      <w:r w:rsidR="000734D2" w:rsidRPr="000734D2">
        <w:rPr>
          <w:sz w:val="24"/>
          <w:szCs w:val="24"/>
        </w:rPr>
        <w:t>ịch</w:t>
      </w:r>
      <w:r w:rsidR="000734D2">
        <w:rPr>
          <w:sz w:val="24"/>
          <w:szCs w:val="24"/>
        </w:rPr>
        <w:t xml:space="preserve"> H</w:t>
      </w:r>
      <w:r w:rsidR="000734D2" w:rsidRPr="000734D2">
        <w:rPr>
          <w:sz w:val="24"/>
          <w:szCs w:val="24"/>
        </w:rPr>
        <w:t>Đ</w:t>
      </w:r>
      <w:r w:rsidR="000734D2">
        <w:rPr>
          <w:sz w:val="24"/>
          <w:szCs w:val="24"/>
        </w:rPr>
        <w:t>QT</w:t>
      </w:r>
      <w:r>
        <w:rPr>
          <w:sz w:val="24"/>
          <w:szCs w:val="24"/>
        </w:rPr>
        <w:t xml:space="preserve"> được ủy quyền của </w:t>
      </w:r>
      <w:r w:rsidR="000734D2">
        <w:rPr>
          <w:sz w:val="24"/>
          <w:szCs w:val="24"/>
        </w:rPr>
        <w:t>Ch</w:t>
      </w:r>
      <w:r w:rsidR="000734D2" w:rsidRPr="000734D2">
        <w:rPr>
          <w:sz w:val="24"/>
          <w:szCs w:val="24"/>
        </w:rPr>
        <w:t>ủ</w:t>
      </w:r>
      <w:r w:rsidR="000734D2">
        <w:rPr>
          <w:sz w:val="24"/>
          <w:szCs w:val="24"/>
        </w:rPr>
        <w:t xml:space="preserve"> t</w:t>
      </w:r>
      <w:r w:rsidR="000734D2" w:rsidRPr="000734D2">
        <w:rPr>
          <w:sz w:val="24"/>
          <w:szCs w:val="24"/>
        </w:rPr>
        <w:t>ịch</w:t>
      </w:r>
      <w:r w:rsidR="000734D2">
        <w:rPr>
          <w:sz w:val="24"/>
          <w:szCs w:val="24"/>
        </w:rPr>
        <w:t xml:space="preserve"> H</w:t>
      </w:r>
      <w:r w:rsidR="000734D2" w:rsidRPr="000734D2">
        <w:rPr>
          <w:sz w:val="24"/>
          <w:szCs w:val="24"/>
        </w:rPr>
        <w:t>Đ</w:t>
      </w:r>
      <w:r w:rsidR="000734D2">
        <w:rPr>
          <w:sz w:val="24"/>
          <w:szCs w:val="24"/>
        </w:rPr>
        <w:t>QT</w:t>
      </w:r>
      <w:r>
        <w:rPr>
          <w:sz w:val="24"/>
          <w:szCs w:val="24"/>
        </w:rPr>
        <w:t xml:space="preserve"> có trách nhiệm thay thế thực hiện công bố thông tin. </w:t>
      </w:r>
    </w:p>
    <w:p w:rsidR="000479C4" w:rsidRDefault="000479C4" w:rsidP="00344280">
      <w:pPr>
        <w:spacing w:before="60" w:after="0"/>
        <w:jc w:val="both"/>
        <w:rPr>
          <w:sz w:val="24"/>
          <w:szCs w:val="24"/>
        </w:rPr>
      </w:pPr>
      <w:r>
        <w:rPr>
          <w:sz w:val="24"/>
          <w:szCs w:val="24"/>
        </w:rPr>
        <w:t xml:space="preserve">c. </w:t>
      </w:r>
      <w:r w:rsidR="00A42BB1">
        <w:rPr>
          <w:sz w:val="24"/>
          <w:szCs w:val="24"/>
        </w:rPr>
        <w:t>C</w:t>
      </w:r>
      <w:r>
        <w:rPr>
          <w:sz w:val="24"/>
          <w:szCs w:val="24"/>
        </w:rPr>
        <w:t>ông ty phải đăng ký, đăng ký lại người đại diện theo pháp luật hoặc người được ủy quyền công bố</w:t>
      </w:r>
      <w:r w:rsidR="00A42BB1">
        <w:rPr>
          <w:sz w:val="24"/>
          <w:szCs w:val="24"/>
        </w:rPr>
        <w:t xml:space="preserve"> thông tin c</w:t>
      </w:r>
      <w:r w:rsidR="00A42BB1" w:rsidRPr="00A42BB1">
        <w:rPr>
          <w:sz w:val="24"/>
          <w:szCs w:val="24"/>
        </w:rPr>
        <w:t>ùng</w:t>
      </w:r>
      <w:r>
        <w:rPr>
          <w:sz w:val="24"/>
          <w:szCs w:val="24"/>
        </w:rPr>
        <w:t xml:space="preserve"> với Bản cung cấp thông tin của người đạ</w:t>
      </w:r>
      <w:r w:rsidR="00A42BB1">
        <w:rPr>
          <w:sz w:val="24"/>
          <w:szCs w:val="24"/>
        </w:rPr>
        <w:t>i di</w:t>
      </w:r>
      <w:r w:rsidR="00A42BB1" w:rsidRPr="00A42BB1">
        <w:rPr>
          <w:sz w:val="24"/>
          <w:szCs w:val="24"/>
        </w:rPr>
        <w:t>ện</w:t>
      </w:r>
      <w:r>
        <w:rPr>
          <w:sz w:val="24"/>
          <w:szCs w:val="24"/>
        </w:rPr>
        <w:t xml:space="preserve"> theo pháp luật hoặc người được ủy quyền công bố thông tin theo Phụ lục số 03 ban hành kèm theo Thông tư 155/2015/TT-BTC cho Ủy ban Chứng khoán Nhà nước, Sở giao dịch chứng khoán tối thiểu 24 giờ trước khi việc ủy quyền có hiệu lực</w:t>
      </w:r>
      <w:r w:rsidR="00422972">
        <w:rPr>
          <w:sz w:val="24"/>
          <w:szCs w:val="24"/>
        </w:rPr>
        <w:t>.</w:t>
      </w:r>
    </w:p>
    <w:p w:rsidR="00422972" w:rsidRDefault="00422972" w:rsidP="00344280">
      <w:pPr>
        <w:spacing w:before="60" w:after="0"/>
        <w:jc w:val="both"/>
        <w:rPr>
          <w:sz w:val="24"/>
          <w:szCs w:val="24"/>
        </w:rPr>
      </w:pPr>
      <w:r>
        <w:rPr>
          <w:sz w:val="24"/>
          <w:szCs w:val="24"/>
        </w:rPr>
        <w:t>2. Nhà đầu tư thuộc đối tượng công bố thông tin là cá nhân có th</w:t>
      </w:r>
      <w:r w:rsidR="00A42BB1" w:rsidRPr="00A42BB1">
        <w:rPr>
          <w:sz w:val="24"/>
          <w:szCs w:val="24"/>
        </w:rPr>
        <w:t>ể</w:t>
      </w:r>
      <w:r>
        <w:rPr>
          <w:sz w:val="24"/>
          <w:szCs w:val="24"/>
        </w:rPr>
        <w:t xml:space="preserve"> tự thực hiện nghĩa vụ công bố thông tin hoặc ủy quyền cho 01 tổ chức ( Công ty, Trung tâm lưu ký chứng khoán hoặc tổ chức khác) hoặc 01 cá nhân khác thực hiện nghĩa vụ công bố thông tin như sa</w:t>
      </w:r>
      <w:r w:rsidR="00A42BB1">
        <w:rPr>
          <w:sz w:val="24"/>
          <w:szCs w:val="24"/>
        </w:rPr>
        <w:t>u</w:t>
      </w:r>
      <w:r>
        <w:rPr>
          <w:sz w:val="24"/>
          <w:szCs w:val="24"/>
        </w:rPr>
        <w:t>:</w:t>
      </w:r>
    </w:p>
    <w:p w:rsidR="00411260" w:rsidRDefault="00422972" w:rsidP="00344280">
      <w:pPr>
        <w:spacing w:before="60" w:after="0"/>
        <w:jc w:val="both"/>
        <w:rPr>
          <w:sz w:val="24"/>
          <w:szCs w:val="24"/>
        </w:rPr>
      </w:pPr>
      <w:r>
        <w:rPr>
          <w:sz w:val="24"/>
          <w:szCs w:val="24"/>
        </w:rPr>
        <w:t>a. Trường hợp tự thực hiện nghĩa vụ công bố thông tin, trong lần công bố thông tin đầu tiên, nhà đầu tư cá nhân phải nộp cho Ủy ban Chứng khoán Nhà nước và Sở giao dịch chứng khoản Bản cung cấp thông tin theo Phụ lục số 03 ban hành kèm theo Thông tư 155/2015/TT-BTC và có trách nhiệm cung cấp chính xác, kịp thời và đầy đủ thông tin khi có sự thay đổi các nội dung trong Bản cung cấp thông tin nếu trên;</w:t>
      </w:r>
    </w:p>
    <w:p w:rsidR="00422972" w:rsidRDefault="00422972" w:rsidP="00344280">
      <w:pPr>
        <w:spacing w:before="60" w:after="0"/>
        <w:jc w:val="both"/>
        <w:rPr>
          <w:sz w:val="24"/>
          <w:szCs w:val="24"/>
        </w:rPr>
      </w:pPr>
      <w:r>
        <w:rPr>
          <w:sz w:val="24"/>
          <w:szCs w:val="24"/>
        </w:rPr>
        <w:t>b. Trường hợp ủy quyền công bố thông tin, nhà đầu tư cá nhân phải chịu trách nhiệm về</w:t>
      </w:r>
      <w:r w:rsidR="00F566B2">
        <w:rPr>
          <w:sz w:val="24"/>
          <w:szCs w:val="24"/>
        </w:rPr>
        <w:t xml:space="preserve"> tính đ</w:t>
      </w:r>
      <w:r w:rsidR="00F566B2" w:rsidRPr="00F566B2">
        <w:rPr>
          <w:sz w:val="24"/>
          <w:szCs w:val="24"/>
        </w:rPr>
        <w:t>ầy</w:t>
      </w:r>
      <w:r>
        <w:rPr>
          <w:sz w:val="24"/>
          <w:szCs w:val="24"/>
        </w:rPr>
        <w:t xml:space="preserve"> đủ, chính xác và kịp thời về công bố thông tin do người được ủy quyền công bố thông tin công bố. Nhà đầu tư có trách nhiệm cung cấp chính xác, kip thời và đầy đủ thông tin về tình trạn</w:t>
      </w:r>
      <w:r w:rsidR="005F1F13">
        <w:rPr>
          <w:sz w:val="24"/>
          <w:szCs w:val="24"/>
        </w:rPr>
        <w:t>g</w:t>
      </w:r>
      <w:r>
        <w:rPr>
          <w:sz w:val="24"/>
          <w:szCs w:val="24"/>
        </w:rPr>
        <w:t xml:space="preserve"> sở hữu chứng khoán của mình và mối quan hệ với người có liên quan (nếu có) cho tổ chức hoặc cá nhân được ủy quyền công bố thông tin về những người này thực hiện nghĩa vụ báo cáo sở hữu, công bố thông tin theo quy định pháp luật;</w:t>
      </w:r>
    </w:p>
    <w:p w:rsidR="00422972" w:rsidRDefault="00422972" w:rsidP="00344280">
      <w:pPr>
        <w:spacing w:before="60" w:after="0"/>
        <w:jc w:val="both"/>
        <w:rPr>
          <w:sz w:val="24"/>
          <w:szCs w:val="24"/>
        </w:rPr>
      </w:pPr>
      <w:r>
        <w:rPr>
          <w:sz w:val="24"/>
          <w:szCs w:val="24"/>
        </w:rPr>
        <w:t>c. Nhà đầu tư cá nhân đăng ký, đăng ký lại người được ủy quyền công bố thông tin theo Phụ lục số 02 ban hành kèm theo Th</w:t>
      </w:r>
      <w:r w:rsidR="005F1F13" w:rsidRPr="005F1F13">
        <w:rPr>
          <w:sz w:val="24"/>
          <w:szCs w:val="24"/>
        </w:rPr>
        <w:t>ô</w:t>
      </w:r>
      <w:r>
        <w:rPr>
          <w:sz w:val="24"/>
          <w:szCs w:val="24"/>
        </w:rPr>
        <w:t>ng tư 155/2015/TT-BTC cùng Bản cung cấp thông tin của nhà đầu tư cá nhân đó và của người được ủy quyền công bố thông tin theo Phụ lục số 03 ban hành kèm theo Thông tư 155/TT-BTC cho Ủy ban Chứng khoán Nhà nước, Sở giao dịch chứng khoán tối thiểu 24 giờ trước khi việc ủy quyền có hiệu lực.</w:t>
      </w:r>
    </w:p>
    <w:p w:rsidR="00422972" w:rsidRDefault="00422972" w:rsidP="00617A5A">
      <w:pPr>
        <w:spacing w:before="40" w:after="0"/>
        <w:jc w:val="both"/>
        <w:rPr>
          <w:b/>
          <w:sz w:val="24"/>
          <w:szCs w:val="24"/>
        </w:rPr>
      </w:pPr>
      <w:r>
        <w:rPr>
          <w:b/>
          <w:sz w:val="24"/>
          <w:szCs w:val="24"/>
        </w:rPr>
        <w:t>Điều 5. Phương tiện công bố thông tin</w:t>
      </w:r>
    </w:p>
    <w:p w:rsidR="00422972" w:rsidRDefault="00422972" w:rsidP="00617A5A">
      <w:pPr>
        <w:pStyle w:val="ListParagraph"/>
        <w:numPr>
          <w:ilvl w:val="0"/>
          <w:numId w:val="2"/>
        </w:numPr>
        <w:spacing w:before="40" w:after="0"/>
        <w:jc w:val="both"/>
        <w:rPr>
          <w:sz w:val="24"/>
          <w:szCs w:val="24"/>
        </w:rPr>
      </w:pPr>
      <w:r>
        <w:rPr>
          <w:sz w:val="24"/>
          <w:szCs w:val="24"/>
        </w:rPr>
        <w:t>Các phương tiện công bố thông tin bao gồm:</w:t>
      </w:r>
    </w:p>
    <w:p w:rsidR="00422972" w:rsidRDefault="00422972" w:rsidP="00617A5A">
      <w:pPr>
        <w:spacing w:before="40" w:after="0"/>
        <w:ind w:left="720" w:firstLine="0"/>
        <w:jc w:val="both"/>
        <w:rPr>
          <w:sz w:val="24"/>
          <w:szCs w:val="24"/>
        </w:rPr>
      </w:pPr>
      <w:r>
        <w:rPr>
          <w:sz w:val="24"/>
          <w:szCs w:val="24"/>
        </w:rPr>
        <w:t>a. Trang thông tin điện tử</w:t>
      </w:r>
      <w:r w:rsidR="005F1F13">
        <w:rPr>
          <w:sz w:val="24"/>
          <w:szCs w:val="24"/>
        </w:rPr>
        <w:t xml:space="preserve"> (web</w:t>
      </w:r>
      <w:r>
        <w:rPr>
          <w:sz w:val="24"/>
          <w:szCs w:val="24"/>
        </w:rPr>
        <w:t>site) của Công ty;</w:t>
      </w:r>
    </w:p>
    <w:p w:rsidR="00422972" w:rsidRDefault="00422972" w:rsidP="00617A5A">
      <w:pPr>
        <w:spacing w:before="40" w:after="0"/>
        <w:ind w:left="720" w:firstLine="0"/>
        <w:jc w:val="both"/>
        <w:rPr>
          <w:sz w:val="24"/>
          <w:szCs w:val="24"/>
        </w:rPr>
      </w:pPr>
      <w:r>
        <w:rPr>
          <w:sz w:val="24"/>
          <w:szCs w:val="24"/>
        </w:rPr>
        <w:t>b. Hệ thống công bố thông tin của Ủy ban Chứng khoán Nhà nước;</w:t>
      </w:r>
    </w:p>
    <w:p w:rsidR="00422972" w:rsidRDefault="00422972" w:rsidP="00617A5A">
      <w:pPr>
        <w:spacing w:before="40" w:after="0"/>
        <w:ind w:left="720" w:firstLine="0"/>
        <w:jc w:val="both"/>
        <w:rPr>
          <w:sz w:val="24"/>
          <w:szCs w:val="24"/>
        </w:rPr>
      </w:pPr>
      <w:r>
        <w:rPr>
          <w:sz w:val="24"/>
          <w:szCs w:val="24"/>
        </w:rPr>
        <w:t>c. Trang thông tin điện tử của Sở giao dịch chứng khóa;</w:t>
      </w:r>
    </w:p>
    <w:p w:rsidR="00422972" w:rsidRDefault="00422972" w:rsidP="00617A5A">
      <w:pPr>
        <w:spacing w:before="40" w:after="0"/>
        <w:ind w:firstLine="709"/>
        <w:jc w:val="both"/>
        <w:rPr>
          <w:sz w:val="24"/>
          <w:szCs w:val="24"/>
        </w:rPr>
      </w:pPr>
      <w:r>
        <w:rPr>
          <w:sz w:val="24"/>
          <w:szCs w:val="24"/>
        </w:rPr>
        <w:t>d. Các phương tiện thông tin đại chúng khác theo quy định của pháp luật (báo in, báo điện tử…)</w:t>
      </w:r>
    </w:p>
    <w:p w:rsidR="00422972" w:rsidRDefault="00422972" w:rsidP="00617A5A">
      <w:pPr>
        <w:spacing w:before="40" w:after="0"/>
        <w:jc w:val="both"/>
        <w:rPr>
          <w:sz w:val="24"/>
          <w:szCs w:val="24"/>
        </w:rPr>
      </w:pPr>
      <w:r>
        <w:rPr>
          <w:sz w:val="24"/>
          <w:szCs w:val="24"/>
        </w:rPr>
        <w:t>2. Công ty lập trang thông tin điện t</w:t>
      </w:r>
      <w:r w:rsidR="005F1F13" w:rsidRPr="005F1F13">
        <w:rPr>
          <w:sz w:val="24"/>
          <w:szCs w:val="24"/>
        </w:rPr>
        <w:t>ử</w:t>
      </w:r>
      <w:r>
        <w:rPr>
          <w:sz w:val="24"/>
          <w:szCs w:val="24"/>
        </w:rPr>
        <w:t xml:space="preserve"> và thường xuyên cập nhật việc công bố th</w:t>
      </w:r>
      <w:r w:rsidR="005F1F13" w:rsidRPr="005F1F13">
        <w:rPr>
          <w:sz w:val="24"/>
          <w:szCs w:val="24"/>
        </w:rPr>
        <w:t>ô</w:t>
      </w:r>
      <w:r w:rsidR="005F1F13">
        <w:rPr>
          <w:sz w:val="24"/>
          <w:szCs w:val="24"/>
        </w:rPr>
        <w:t>ng</w:t>
      </w:r>
      <w:r>
        <w:rPr>
          <w:sz w:val="24"/>
          <w:szCs w:val="24"/>
        </w:rPr>
        <w:t xml:space="preserve"> tin theo quy định trên trang thông tin điện tử.</w:t>
      </w:r>
    </w:p>
    <w:p w:rsidR="00422972" w:rsidRDefault="00422972" w:rsidP="00617A5A">
      <w:pPr>
        <w:spacing w:before="40" w:after="0"/>
        <w:jc w:val="both"/>
        <w:rPr>
          <w:sz w:val="24"/>
          <w:szCs w:val="24"/>
        </w:rPr>
      </w:pPr>
      <w:r>
        <w:rPr>
          <w:sz w:val="24"/>
          <w:szCs w:val="24"/>
        </w:rPr>
        <w:t>a. Công ty báo cáo với Ủy ban Chứng khoán Nhà nước, Sở giao dịch chứng khoán và công khai địa chỉ trang thông tin điện tử và mọi thay đổi liên quan đến địa chỉ này trong thời hạn 03 ngày làm việc kể từ ngày hoàn tất việc lập trang thông tin điện tử hoặc ngày thay đổi về địa chỉ trang thông tin điện tử này</w:t>
      </w:r>
    </w:p>
    <w:p w:rsidR="00422972" w:rsidRDefault="00BE5F38" w:rsidP="00617A5A">
      <w:pPr>
        <w:spacing w:before="40" w:after="0"/>
        <w:jc w:val="both"/>
        <w:rPr>
          <w:sz w:val="24"/>
          <w:szCs w:val="24"/>
        </w:rPr>
      </w:pPr>
      <w:r>
        <w:rPr>
          <w:sz w:val="24"/>
          <w:szCs w:val="24"/>
        </w:rPr>
        <w:t>b</w:t>
      </w:r>
      <w:r w:rsidR="00E41B1D">
        <w:rPr>
          <w:sz w:val="24"/>
          <w:szCs w:val="24"/>
        </w:rPr>
        <w:t>. Trang thông tin điện tử phải hiển thị thời gian, đăng tải thông tin, đồng thời phải đảm bảo nhà đầu tư có thể dễ dàng tìm kiếm và tiếp cận được  các dữ liệu trên trang thông tin điện tử.</w:t>
      </w:r>
    </w:p>
    <w:p w:rsidR="00E41B1D" w:rsidRDefault="00E41B1D" w:rsidP="00617A5A">
      <w:pPr>
        <w:spacing w:before="40" w:after="0"/>
        <w:jc w:val="both"/>
        <w:rPr>
          <w:sz w:val="24"/>
          <w:szCs w:val="24"/>
        </w:rPr>
      </w:pPr>
      <w:r>
        <w:rPr>
          <w:sz w:val="24"/>
          <w:szCs w:val="24"/>
        </w:rPr>
        <w:t>3. Trường hợp nghĩa vụ công bố thông tin phát sinh vào ngày nghỉ, ngày lễ theo quy định pháp luật, Công ty thực hiện công bố thông tin trên trang thông tiên điện tử của Công ty và thực hiện đầy đủ nghĩa vụ công bố thông tin theo quy định pháp luật sau khi ngày nghỉ, ngày lễ kết thúc.</w:t>
      </w:r>
    </w:p>
    <w:p w:rsidR="00E41B1D" w:rsidRDefault="00E41B1D" w:rsidP="00617A5A">
      <w:pPr>
        <w:spacing w:before="20" w:after="0"/>
        <w:ind w:left="720" w:firstLine="0"/>
        <w:jc w:val="both"/>
        <w:rPr>
          <w:b/>
          <w:sz w:val="24"/>
          <w:szCs w:val="24"/>
        </w:rPr>
      </w:pPr>
      <w:r>
        <w:rPr>
          <w:b/>
          <w:sz w:val="24"/>
          <w:szCs w:val="24"/>
        </w:rPr>
        <w:lastRenderedPageBreak/>
        <w:t>Điều 6: Tạm hoãn công bố thông tin</w:t>
      </w:r>
    </w:p>
    <w:p w:rsidR="00E41B1D" w:rsidRDefault="00E41B1D" w:rsidP="00617A5A">
      <w:pPr>
        <w:spacing w:before="20" w:after="0"/>
        <w:jc w:val="both"/>
        <w:rPr>
          <w:sz w:val="24"/>
          <w:szCs w:val="24"/>
        </w:rPr>
      </w:pPr>
      <w:r>
        <w:rPr>
          <w:sz w:val="24"/>
          <w:szCs w:val="24"/>
        </w:rPr>
        <w:t>1. Đối tượng công bố thông tin được tạm hoãn công bố thông tin trong trường hợp vì những lý do bất khả kháng (thiên tai, hỏa hoạn,…). Đối tượng công bố thông tin phải báo cáo Ủy ban Chứng khoán Nhà nước, Sở giao dịch chứng khoán về việc tạm hoãn công bố thông tin ngay khi xảy ra sự kiện, trong đó nêu rõ lý doa của việc tạm hoãn công bố thông tin, đồng thời công bố vè việc tạm hoãn công bố thông tin.</w:t>
      </w:r>
    </w:p>
    <w:p w:rsidR="00E41B1D" w:rsidRDefault="00E41B1D" w:rsidP="00617A5A">
      <w:pPr>
        <w:spacing w:before="20" w:after="0"/>
        <w:jc w:val="both"/>
        <w:rPr>
          <w:sz w:val="24"/>
          <w:szCs w:val="24"/>
        </w:rPr>
      </w:pPr>
      <w:r>
        <w:rPr>
          <w:sz w:val="24"/>
          <w:szCs w:val="24"/>
        </w:rPr>
        <w:t>2. Ngay sau khi đã khác phục được tình trạng bất khả kháng, đối tượng công bố thông tin có trách nhiệm công bố đầy đủ các thông tin mà trước đó chưa công bố theo quy định pháp luật.</w:t>
      </w:r>
    </w:p>
    <w:p w:rsidR="00E41B1D" w:rsidRDefault="00E41B1D" w:rsidP="00617A5A">
      <w:pPr>
        <w:spacing w:before="20" w:after="0"/>
        <w:ind w:left="720" w:firstLine="0"/>
        <w:jc w:val="center"/>
        <w:rPr>
          <w:b/>
          <w:sz w:val="24"/>
          <w:szCs w:val="24"/>
        </w:rPr>
      </w:pPr>
      <w:r>
        <w:rPr>
          <w:b/>
          <w:sz w:val="24"/>
          <w:szCs w:val="24"/>
        </w:rPr>
        <w:t xml:space="preserve">CHƯƠNG II: CÔNG BỐ THÔNG TIN </w:t>
      </w:r>
    </w:p>
    <w:p w:rsidR="00BC787F" w:rsidRDefault="00BC787F" w:rsidP="00617A5A">
      <w:pPr>
        <w:spacing w:before="20" w:after="0"/>
        <w:ind w:left="720" w:firstLine="0"/>
        <w:jc w:val="center"/>
        <w:rPr>
          <w:b/>
          <w:sz w:val="24"/>
          <w:szCs w:val="24"/>
        </w:rPr>
      </w:pPr>
    </w:p>
    <w:p w:rsidR="00E41B1D" w:rsidRDefault="00E41B1D" w:rsidP="00617A5A">
      <w:pPr>
        <w:spacing w:before="20" w:after="0"/>
        <w:ind w:left="720" w:firstLine="0"/>
        <w:jc w:val="both"/>
        <w:rPr>
          <w:b/>
          <w:sz w:val="24"/>
          <w:szCs w:val="24"/>
        </w:rPr>
      </w:pPr>
      <w:r>
        <w:rPr>
          <w:b/>
          <w:sz w:val="24"/>
          <w:szCs w:val="24"/>
        </w:rPr>
        <w:t>Điều 7: Công bố thông tin định kỳ</w:t>
      </w:r>
    </w:p>
    <w:p w:rsidR="00E41B1D" w:rsidRPr="00E41B1D" w:rsidRDefault="00593AC9" w:rsidP="00617A5A">
      <w:pPr>
        <w:spacing w:before="20" w:after="0"/>
        <w:jc w:val="both"/>
        <w:rPr>
          <w:sz w:val="24"/>
          <w:szCs w:val="24"/>
        </w:rPr>
      </w:pPr>
      <w:r>
        <w:rPr>
          <w:sz w:val="24"/>
          <w:szCs w:val="24"/>
        </w:rPr>
        <w:t xml:space="preserve">1. </w:t>
      </w:r>
      <w:r w:rsidR="00E41B1D" w:rsidRPr="00593AC9">
        <w:rPr>
          <w:sz w:val="24"/>
          <w:szCs w:val="24"/>
        </w:rPr>
        <w:t xml:space="preserve">Báo cáo tài chính năm: </w:t>
      </w:r>
      <w:r w:rsidR="00E41B1D" w:rsidRPr="00E41B1D">
        <w:rPr>
          <w:sz w:val="24"/>
          <w:szCs w:val="24"/>
        </w:rPr>
        <w:t>Công ty công bố báo cáo tài chính năm đã được kiểm toán bởi tổ chức kiểm toán đượ</w:t>
      </w:r>
      <w:r w:rsidR="00E41B1D">
        <w:rPr>
          <w:sz w:val="24"/>
          <w:szCs w:val="24"/>
        </w:rPr>
        <w:t xml:space="preserve">c </w:t>
      </w:r>
      <w:r w:rsidR="00E41B1D" w:rsidRPr="00E41B1D">
        <w:rPr>
          <w:sz w:val="24"/>
          <w:szCs w:val="24"/>
        </w:rPr>
        <w:t>chấp thuận thực hiện kiểm toán cho đơn vị có lợi ích công chúng theo nguyên tắc sau:</w:t>
      </w:r>
    </w:p>
    <w:p w:rsidR="00E41B1D" w:rsidRPr="00E41B1D" w:rsidRDefault="00BE5F38" w:rsidP="00617A5A">
      <w:pPr>
        <w:pStyle w:val="ListParagraph"/>
        <w:spacing w:before="20" w:after="0"/>
        <w:ind w:left="0"/>
        <w:jc w:val="both"/>
        <w:rPr>
          <w:sz w:val="24"/>
          <w:szCs w:val="24"/>
        </w:rPr>
      </w:pPr>
      <w:r>
        <w:rPr>
          <w:sz w:val="24"/>
          <w:szCs w:val="24"/>
        </w:rPr>
        <w:t xml:space="preserve">a. </w:t>
      </w:r>
      <w:r w:rsidR="00E41B1D" w:rsidRPr="00E41B1D">
        <w:rPr>
          <w:sz w:val="24"/>
          <w:szCs w:val="24"/>
        </w:rPr>
        <w:t>Báo cáo tài chính bao gồm đầy đủ các báo cáo, phụ lục, thuyết minh theo quy định pháp luật về kế toán doanh nghiệp;</w:t>
      </w:r>
    </w:p>
    <w:p w:rsidR="00736BAA" w:rsidRDefault="00E41B1D" w:rsidP="00617A5A">
      <w:pPr>
        <w:spacing w:before="20" w:after="0"/>
        <w:jc w:val="both"/>
        <w:rPr>
          <w:sz w:val="24"/>
          <w:szCs w:val="24"/>
        </w:rPr>
      </w:pPr>
      <w:r>
        <w:rPr>
          <w:sz w:val="24"/>
          <w:szCs w:val="24"/>
        </w:rPr>
        <w:t>b. Toàn văn báo cáo tài chính năm đã được kiểm toán phải được công bố đầy đủ, kể cả báo cáo kiểm toán về báo cáo tài chính đó. Trường hợp kiểm toán không chấp nhận toàn phần báo cáo tài chính, Công ty phải công bố báo cáo tài chính năm, báo cáo kiểm toán kèm theo văn bản giải trình của Công ty.</w:t>
      </w:r>
    </w:p>
    <w:p w:rsidR="00593AC9" w:rsidRDefault="00593AC9" w:rsidP="00617A5A">
      <w:pPr>
        <w:spacing w:before="20" w:after="0"/>
        <w:jc w:val="both"/>
        <w:rPr>
          <w:sz w:val="24"/>
          <w:szCs w:val="24"/>
        </w:rPr>
      </w:pPr>
      <w:r>
        <w:rPr>
          <w:sz w:val="24"/>
          <w:szCs w:val="24"/>
        </w:rPr>
        <w:t>c. Công ty công bố báo cáo tài chính năm đã được kiểm toán trong thời hạn 10 ngày, kể từ ngày tổ chức kiểm toán ký báo cáo kiểm toán nhưng không qua 90 ngày, kể từ ngày kết thúc năm tài chính.</w:t>
      </w:r>
    </w:p>
    <w:p w:rsidR="00593AC9" w:rsidRDefault="00593AC9" w:rsidP="00617A5A">
      <w:pPr>
        <w:spacing w:before="20" w:after="0"/>
        <w:jc w:val="both"/>
        <w:rPr>
          <w:sz w:val="24"/>
          <w:szCs w:val="24"/>
        </w:rPr>
      </w:pPr>
      <w:r>
        <w:rPr>
          <w:sz w:val="24"/>
          <w:szCs w:val="24"/>
        </w:rPr>
        <w:t>2. Báo cáo tài chính bán niên</w:t>
      </w:r>
    </w:p>
    <w:p w:rsidR="00593AC9" w:rsidRDefault="00593AC9" w:rsidP="00617A5A">
      <w:pPr>
        <w:spacing w:before="20" w:after="0"/>
        <w:jc w:val="both"/>
        <w:rPr>
          <w:sz w:val="24"/>
          <w:szCs w:val="24"/>
        </w:rPr>
      </w:pPr>
      <w:r>
        <w:rPr>
          <w:sz w:val="24"/>
          <w:szCs w:val="24"/>
        </w:rPr>
        <w:t>Công ty công bố Báo cáo tài chính bán niên đã được soát xét bởi tổ chức kiểm toán được chấp thuận thực hiện kiểm toán cho đơn vị có lợi ích công chúng thuộc lĩnh vực chứng khoán.</w:t>
      </w:r>
    </w:p>
    <w:p w:rsidR="00593AC9" w:rsidRDefault="00593AC9" w:rsidP="00617A5A">
      <w:pPr>
        <w:spacing w:before="20" w:after="0"/>
        <w:jc w:val="both"/>
        <w:rPr>
          <w:sz w:val="24"/>
          <w:szCs w:val="24"/>
        </w:rPr>
      </w:pPr>
      <w:r>
        <w:rPr>
          <w:sz w:val="24"/>
          <w:szCs w:val="24"/>
        </w:rPr>
        <w:t>a. Báo cáo tài chính bán niên là báo cáo tài chính giữa niên độ dạng đầy đủ theo Chuẩn mực kế toán “Báo cáo tài chính giữa niên độ”, trình bày số liệu tài chính trong 06 tháng đầu năm tài chính của Công ty, được lập theo quy định tại điểm a khoản 1 Điều này. Báo cáo tài chính bán niên phải được soát xét theo Chuẩn mực về công tác soát xét Báo cáo tài chính. Toàn văn báo cáo tài chính bán niên phải được công bố đầy đủ, kèm theo ý kiến kiểm toán và văn bản giải trình của công ty trong trường hợp báo cáo tài chính bán niên được soát xét có kết luận của kiểm toán viên là không đạt yêu cầu;</w:t>
      </w:r>
    </w:p>
    <w:p w:rsidR="00593AC9" w:rsidRDefault="00593AC9" w:rsidP="00617A5A">
      <w:pPr>
        <w:spacing w:before="20" w:after="0"/>
        <w:jc w:val="both"/>
        <w:rPr>
          <w:sz w:val="24"/>
          <w:szCs w:val="24"/>
        </w:rPr>
      </w:pPr>
      <w:r>
        <w:rPr>
          <w:sz w:val="24"/>
          <w:szCs w:val="24"/>
        </w:rPr>
        <w:t>b. Công ty công báo báo cáo tài chính đã được soát xét trong thời hạn 05 ngày kể từ ngày tổ chức kiểm toán ký báo cáo soát xét nhưng không vượt quá 45 ngày, kể từ ngày kết thuc 06 tháng đầu năm tài chính.</w:t>
      </w:r>
    </w:p>
    <w:p w:rsidR="00593AC9" w:rsidRDefault="00593AC9" w:rsidP="00617A5A">
      <w:pPr>
        <w:spacing w:before="20" w:after="0"/>
        <w:jc w:val="both"/>
        <w:rPr>
          <w:sz w:val="24"/>
          <w:szCs w:val="24"/>
        </w:rPr>
      </w:pPr>
      <w:r>
        <w:rPr>
          <w:sz w:val="24"/>
          <w:szCs w:val="24"/>
        </w:rPr>
        <w:t>3. Báo cáo tài chính quý</w:t>
      </w:r>
    </w:p>
    <w:p w:rsidR="00593AC9" w:rsidRDefault="00593AC9" w:rsidP="00617A5A">
      <w:pPr>
        <w:spacing w:before="20" w:after="0"/>
        <w:jc w:val="both"/>
        <w:rPr>
          <w:sz w:val="24"/>
          <w:szCs w:val="24"/>
        </w:rPr>
      </w:pPr>
      <w:r>
        <w:rPr>
          <w:sz w:val="24"/>
          <w:szCs w:val="24"/>
        </w:rPr>
        <w:t>Công ty công bố báo cáo tài chính quý hoặc báo cáo tài chính quý đã được soát xét (nếu có).</w:t>
      </w:r>
    </w:p>
    <w:p w:rsidR="00593AC9" w:rsidRDefault="00593AC9" w:rsidP="00617A5A">
      <w:pPr>
        <w:spacing w:before="20" w:after="0"/>
        <w:jc w:val="both"/>
        <w:rPr>
          <w:sz w:val="24"/>
          <w:szCs w:val="24"/>
        </w:rPr>
      </w:pPr>
      <w:r>
        <w:rPr>
          <w:sz w:val="24"/>
          <w:szCs w:val="24"/>
        </w:rPr>
        <w:t>a. Báo cáo tài chính quý là báo cáo tài chính giữa niên độ dạng đầy đủ theo Chuẩn mực kế toán “Báo cáo tài chính giữa niên độ” được lập theo quy định tại điểm a Khoản 1 Điều này. Toàn văn báo cáo tài chính quý hoặc báo cáo tài chính quý đã được soát xét (nếu có) phải được công bố đầy đủ, kèm theo ý kiến kiểm toán và văn bản giải trình của Công ty trong trường hợp báo cáo tài chính được soát xét (nếu có) có kết luận của kiểm toán viên là không đạt yêu cầu;</w:t>
      </w:r>
    </w:p>
    <w:p w:rsidR="00593AC9" w:rsidRDefault="00593AC9" w:rsidP="00344280">
      <w:pPr>
        <w:spacing w:before="60" w:after="0"/>
        <w:jc w:val="both"/>
        <w:rPr>
          <w:sz w:val="24"/>
          <w:szCs w:val="24"/>
        </w:rPr>
      </w:pPr>
      <w:r>
        <w:rPr>
          <w:sz w:val="24"/>
          <w:szCs w:val="24"/>
        </w:rPr>
        <w:lastRenderedPageBreak/>
        <w:t>b. Công ty công bố báo cáo tài chính quý trong thời hạn 20 ngay kể từ ngày kết thú</w:t>
      </w:r>
      <w:r w:rsidR="00BE5F38">
        <w:rPr>
          <w:sz w:val="24"/>
          <w:szCs w:val="24"/>
        </w:rPr>
        <w:t>c</w:t>
      </w:r>
      <w:r>
        <w:rPr>
          <w:sz w:val="24"/>
          <w:szCs w:val="24"/>
        </w:rPr>
        <w:t xml:space="preserve"> quý. Tổng công ty công bố báo cáo tài chính quý được soát xét (nếu có) trong thời hạn 05 ngày, kể từ ngày tổ chức kiểm toán ký báo cáo soát xét.</w:t>
      </w:r>
    </w:p>
    <w:p w:rsidR="00593AC9" w:rsidRDefault="00593AC9" w:rsidP="00344280">
      <w:pPr>
        <w:spacing w:before="60" w:after="0"/>
        <w:jc w:val="both"/>
        <w:rPr>
          <w:sz w:val="24"/>
          <w:szCs w:val="24"/>
        </w:rPr>
      </w:pPr>
      <w:r>
        <w:rPr>
          <w:sz w:val="24"/>
          <w:szCs w:val="24"/>
        </w:rPr>
        <w:t>4. Khi công bố thông tin các báo cáo tài chính nêu tại khoản 1,2,3 Điều này, Công ty phải đồng thời giải trình nguyên nhân khi xảy ra một trong số các trường hợp sau:</w:t>
      </w:r>
    </w:p>
    <w:p w:rsidR="00593AC9" w:rsidRDefault="00593AC9" w:rsidP="00344280">
      <w:pPr>
        <w:spacing w:before="60" w:after="0"/>
        <w:jc w:val="both"/>
        <w:rPr>
          <w:sz w:val="24"/>
          <w:szCs w:val="24"/>
        </w:rPr>
      </w:pPr>
      <w:r>
        <w:rPr>
          <w:sz w:val="24"/>
          <w:szCs w:val="24"/>
        </w:rPr>
        <w:t>a. Lợi nhuận sau thuế thu nhập doanh nghiệp tại Báo cáo kết quả hoạt động kinh doanh của kỳ công bố thay đổi từ 10% trở lên so với báo cáo cùng kỳ năm trước;</w:t>
      </w:r>
    </w:p>
    <w:p w:rsidR="00593AC9" w:rsidRDefault="00593AC9" w:rsidP="00344280">
      <w:pPr>
        <w:spacing w:before="60" w:after="0"/>
        <w:jc w:val="both"/>
        <w:rPr>
          <w:sz w:val="24"/>
          <w:szCs w:val="24"/>
        </w:rPr>
      </w:pPr>
      <w:r>
        <w:rPr>
          <w:sz w:val="24"/>
          <w:szCs w:val="24"/>
        </w:rPr>
        <w:t>b. Lợi nhuận sau thuế trong kỳ báo cáo bị lỗ; hoặc chuyển từ lãi ở kỳ trước sang lỗ ở kỳ này hoặc ngược lại</w:t>
      </w:r>
    </w:p>
    <w:p w:rsidR="004203F6" w:rsidRDefault="004203F6" w:rsidP="00344280">
      <w:pPr>
        <w:spacing w:before="60" w:after="0"/>
        <w:jc w:val="both"/>
        <w:rPr>
          <w:sz w:val="24"/>
          <w:szCs w:val="24"/>
        </w:rPr>
      </w:pPr>
      <w:r>
        <w:rPr>
          <w:sz w:val="24"/>
          <w:szCs w:val="24"/>
        </w:rPr>
        <w:t>c. Số liệu, kết quả hoạt động kinh doanh lũy kế từ đầu năm tại báo cáo kết quả hoạt động kinh doanh trong báo cáo tài chính quý 2 đã công bố so với báo cáo tài chính bán niên được soát xét; hoặc tại báo cáo tài chính quý 4 đã công bố so với báo cáo tài chính năm được kiểm toán có sự chênh lệch từ 5% trở lên; hoặc chuyển từ lỗ sang lãi hoặc ngược lại;</w:t>
      </w:r>
    </w:p>
    <w:p w:rsidR="004203F6" w:rsidRDefault="004203F6" w:rsidP="00344280">
      <w:pPr>
        <w:spacing w:before="60" w:after="0"/>
        <w:jc w:val="both"/>
        <w:rPr>
          <w:sz w:val="24"/>
          <w:szCs w:val="24"/>
        </w:rPr>
      </w:pPr>
      <w:r>
        <w:rPr>
          <w:sz w:val="24"/>
          <w:szCs w:val="24"/>
        </w:rPr>
        <w:t>d. Số liệu, kết quả hoạt động kinh doanh tại báo cáo kết quả hoạt động kinh doanh trong kỳ báo cáo có sự chên lệch trước và sau kiểm toán hoặc soát xét từ 5% trở lên.</w:t>
      </w:r>
    </w:p>
    <w:p w:rsidR="004203F6" w:rsidRDefault="004203F6" w:rsidP="00344280">
      <w:pPr>
        <w:spacing w:before="60" w:after="0"/>
        <w:jc w:val="both"/>
        <w:rPr>
          <w:sz w:val="24"/>
          <w:szCs w:val="24"/>
        </w:rPr>
      </w:pPr>
      <w:r>
        <w:rPr>
          <w:sz w:val="24"/>
          <w:szCs w:val="24"/>
        </w:rPr>
        <w:t>5. Công ty giải trình nguyên nhân phát sinh các sự kiện quy định tại khoản 4 Điều này trên cơ sở của báo cáo tài chính công ty</w:t>
      </w:r>
    </w:p>
    <w:p w:rsidR="004203F6" w:rsidRDefault="004203F6" w:rsidP="00344280">
      <w:pPr>
        <w:spacing w:before="60" w:after="0"/>
        <w:jc w:val="both"/>
        <w:rPr>
          <w:sz w:val="24"/>
          <w:szCs w:val="24"/>
        </w:rPr>
      </w:pPr>
      <w:r>
        <w:rPr>
          <w:sz w:val="24"/>
          <w:szCs w:val="24"/>
        </w:rPr>
        <w:t>6. Báo cáo thường niên</w:t>
      </w:r>
    </w:p>
    <w:p w:rsidR="004203F6" w:rsidRDefault="004203F6" w:rsidP="00344280">
      <w:pPr>
        <w:spacing w:before="60" w:after="0"/>
        <w:jc w:val="both"/>
        <w:rPr>
          <w:sz w:val="24"/>
          <w:szCs w:val="24"/>
        </w:rPr>
      </w:pPr>
      <w:r>
        <w:rPr>
          <w:sz w:val="24"/>
          <w:szCs w:val="24"/>
        </w:rPr>
        <w:t>Công ty lập Báo cáo thường niên theo Phụ lục số 04 ban hành kèm theo Thông tư số 155/2015/TT-BTC và công bố báo cáo này chậm nhất là 20 ngày sau ngày công bố Báo cáo tài chính năm được kiểm toán nhưng không vượt quá 120 ngày, kể từ ngày kết thúc năm tài chính.</w:t>
      </w:r>
    </w:p>
    <w:p w:rsidR="004203F6" w:rsidRDefault="004203F6" w:rsidP="00344280">
      <w:pPr>
        <w:spacing w:before="60" w:after="0"/>
        <w:jc w:val="both"/>
        <w:rPr>
          <w:sz w:val="24"/>
          <w:szCs w:val="24"/>
        </w:rPr>
      </w:pPr>
      <w:r>
        <w:rPr>
          <w:sz w:val="24"/>
          <w:szCs w:val="24"/>
        </w:rPr>
        <w:t>Thông tin tài chính trong Báo cáo thường niên phải phù hợp với Báo cáo tài chính năm được kiểm toán.</w:t>
      </w:r>
    </w:p>
    <w:p w:rsidR="004203F6" w:rsidRDefault="004203F6" w:rsidP="00344280">
      <w:pPr>
        <w:spacing w:before="60" w:after="0"/>
        <w:jc w:val="both"/>
        <w:rPr>
          <w:sz w:val="24"/>
          <w:szCs w:val="24"/>
        </w:rPr>
      </w:pPr>
      <w:r>
        <w:rPr>
          <w:sz w:val="24"/>
          <w:szCs w:val="24"/>
        </w:rPr>
        <w:t>7. Báo cáo quản trị Công ty:</w:t>
      </w:r>
    </w:p>
    <w:p w:rsidR="004203F6" w:rsidRDefault="004203F6" w:rsidP="00344280">
      <w:pPr>
        <w:spacing w:before="60" w:after="0"/>
        <w:jc w:val="both"/>
        <w:rPr>
          <w:sz w:val="24"/>
          <w:szCs w:val="24"/>
        </w:rPr>
      </w:pPr>
      <w:r>
        <w:rPr>
          <w:sz w:val="24"/>
          <w:szCs w:val="24"/>
        </w:rPr>
        <w:t>Đị</w:t>
      </w:r>
      <w:r w:rsidR="00BE5F38">
        <w:rPr>
          <w:sz w:val="24"/>
          <w:szCs w:val="24"/>
        </w:rPr>
        <w:t>nh k</w:t>
      </w:r>
      <w:r w:rsidR="00BE5F38" w:rsidRPr="00BE5F38">
        <w:rPr>
          <w:sz w:val="24"/>
          <w:szCs w:val="24"/>
        </w:rPr>
        <w:t>ỳ</w:t>
      </w:r>
      <w:r>
        <w:rPr>
          <w:sz w:val="24"/>
          <w:szCs w:val="24"/>
        </w:rPr>
        <w:t xml:space="preserve"> 06 tháng và năm, Công ty công bố th</w:t>
      </w:r>
      <w:r w:rsidR="00BE5F38" w:rsidRPr="00BE5F38">
        <w:rPr>
          <w:sz w:val="24"/>
          <w:szCs w:val="24"/>
        </w:rPr>
        <w:t>ô</w:t>
      </w:r>
      <w:r w:rsidR="00BE5F38">
        <w:rPr>
          <w:sz w:val="24"/>
          <w:szCs w:val="24"/>
        </w:rPr>
        <w:t>ng</w:t>
      </w:r>
      <w:r>
        <w:rPr>
          <w:sz w:val="24"/>
          <w:szCs w:val="24"/>
        </w:rPr>
        <w:t xml:space="preserve"> tin về báo cáo tình hình quản trị công ty theo Phụ lục số 05 ban hành kèm theo Thông tư số 155/2015/TT-BTC. Thời hạn công bố thông tin theo Báo cáo tình hình quản trị công ty chậm nhất là 30 ngày, kể từ ngày kết thúc kỳ báo cáo.</w:t>
      </w:r>
    </w:p>
    <w:p w:rsidR="004203F6" w:rsidRDefault="004203F6" w:rsidP="00344280">
      <w:pPr>
        <w:spacing w:before="60" w:after="0"/>
        <w:jc w:val="both"/>
        <w:rPr>
          <w:sz w:val="24"/>
          <w:szCs w:val="24"/>
        </w:rPr>
      </w:pPr>
      <w:r>
        <w:rPr>
          <w:sz w:val="24"/>
          <w:szCs w:val="24"/>
        </w:rPr>
        <w:t>8. Công bố thông tin về họp Đại hội đồng cổ đông thường niên:</w:t>
      </w:r>
    </w:p>
    <w:p w:rsidR="004203F6" w:rsidRDefault="004203F6" w:rsidP="00344280">
      <w:pPr>
        <w:spacing w:before="60" w:after="0"/>
        <w:jc w:val="both"/>
        <w:rPr>
          <w:sz w:val="24"/>
          <w:szCs w:val="24"/>
        </w:rPr>
      </w:pPr>
      <w:r>
        <w:rPr>
          <w:sz w:val="24"/>
          <w:szCs w:val="24"/>
        </w:rPr>
        <w:t>a. Chậm nhất 10 ngày trước ngày khai mạc họp Đại hội đồng cổ đông, Công ty công bố trên trang thông tin điện tử của Công ty và Ủy ban Chứng khoán Nhà nước, Sở giao dịch chứng khoán về việc họp Đại hội đồng cổ đông, trong đó nêu rõ đường dẫn đến toàn bộ tài liệu họp Đại hội đồng cổ đông thường niên, bao gồm: thông báo mời họp, mẫu chỉ định đại diện theo ủy quyền dự họp, chương trình họp, phiếu biểu quyết, danh sách và thông tin chi tiết của các ứng viên trong trường hợp bầu thành viên Ban kiểm soát, thành viên Hội đồng quản trị; các tài liệu tham khảo làm cơ sở thông qua quyết định và dự thảo nghị quyết đối với từng vấn đề trong chương trình họp;</w:t>
      </w:r>
    </w:p>
    <w:p w:rsidR="004203F6" w:rsidRDefault="004203F6" w:rsidP="00344280">
      <w:pPr>
        <w:spacing w:before="60" w:after="0"/>
        <w:jc w:val="both"/>
        <w:rPr>
          <w:sz w:val="24"/>
          <w:szCs w:val="24"/>
        </w:rPr>
      </w:pPr>
      <w:r>
        <w:rPr>
          <w:sz w:val="24"/>
          <w:szCs w:val="24"/>
        </w:rPr>
        <w:t xml:space="preserve">Tài liệu họp Đại hội đồng cổ đông phải được đăng tải và cập nhật các sửa đổi, bổ sung (nếu có) cho tới khi kết </w:t>
      </w:r>
      <w:r w:rsidR="00BE5F38">
        <w:rPr>
          <w:sz w:val="24"/>
          <w:szCs w:val="24"/>
        </w:rPr>
        <w:t>th</w:t>
      </w:r>
      <w:r w:rsidR="00BE5F38" w:rsidRPr="00BE5F38">
        <w:rPr>
          <w:sz w:val="24"/>
          <w:szCs w:val="24"/>
        </w:rPr>
        <w:t>úc</w:t>
      </w:r>
      <w:r>
        <w:rPr>
          <w:sz w:val="24"/>
          <w:szCs w:val="24"/>
        </w:rPr>
        <w:t xml:space="preserve"> Đại hội đồng cổ đông;</w:t>
      </w:r>
    </w:p>
    <w:p w:rsidR="004203F6" w:rsidRDefault="004D385A" w:rsidP="00344280">
      <w:pPr>
        <w:spacing w:before="60" w:after="0"/>
        <w:jc w:val="both"/>
        <w:rPr>
          <w:sz w:val="24"/>
          <w:szCs w:val="24"/>
        </w:rPr>
      </w:pPr>
      <w:r>
        <w:rPr>
          <w:sz w:val="24"/>
          <w:szCs w:val="24"/>
        </w:rPr>
        <w:t>b. Trường hợp không tổ chức thành công cuộc họp Đại hội đồng cổ đông lần thứ nhất, Công ty phải công bố về chương trình và thời điểm dự kiến tổ chức các cuộc họp kế tiếp, tiếp tục duy trì việc đăng tải và cho phép cổ đông tải tài liệu họp Đại hội đồng cổ đông theo quy định tại điểm a khoản này cho tới khi tổ chức thành công Đại hội đồng cổ đông.</w:t>
      </w:r>
    </w:p>
    <w:p w:rsidR="004D385A" w:rsidRDefault="004D385A" w:rsidP="00BC787F">
      <w:pPr>
        <w:spacing w:before="60" w:after="0"/>
        <w:jc w:val="both"/>
        <w:rPr>
          <w:sz w:val="24"/>
          <w:szCs w:val="24"/>
        </w:rPr>
      </w:pPr>
      <w:r>
        <w:rPr>
          <w:sz w:val="24"/>
          <w:szCs w:val="24"/>
        </w:rPr>
        <w:lastRenderedPageBreak/>
        <w:t>c. Biên bản họp, nghị quyết của Đại hội đồng cổ đông thường niên phải được công bố theo quy định tại điểm c khoản 1 Điều 8 Quy chế này.</w:t>
      </w:r>
    </w:p>
    <w:p w:rsidR="004D385A" w:rsidRDefault="004D385A" w:rsidP="00BC787F">
      <w:pPr>
        <w:spacing w:before="60" w:after="0"/>
        <w:jc w:val="both"/>
        <w:rPr>
          <w:sz w:val="24"/>
          <w:szCs w:val="24"/>
        </w:rPr>
      </w:pPr>
      <w:r>
        <w:rPr>
          <w:sz w:val="24"/>
          <w:szCs w:val="24"/>
        </w:rPr>
        <w:t>9. Công bố thông tin về hoạt động chào bán và báo cáo sử dụng vốn:</w:t>
      </w:r>
    </w:p>
    <w:p w:rsidR="00236565" w:rsidRDefault="00236565" w:rsidP="00BC787F">
      <w:pPr>
        <w:spacing w:before="60" w:after="0"/>
        <w:jc w:val="both"/>
        <w:rPr>
          <w:sz w:val="24"/>
          <w:szCs w:val="24"/>
        </w:rPr>
      </w:pPr>
      <w:r>
        <w:rPr>
          <w:sz w:val="24"/>
          <w:szCs w:val="24"/>
        </w:rPr>
        <w:t xml:space="preserve">a. Trong thời hạn 07 ngày làm việc kể từ ngày giấy chứng nhận đăng ký chào bán chứng khoán ra công chúng có hiệu lực, Công ty công bố Bản thông báo phát hành trên một tờ báo điện tử hoặc báo cáo viết có phạm vi phát hành toàn quốc trong ba số liên tiếp theo mẫu tại Phụ lục số 11 </w:t>
      </w:r>
      <w:r w:rsidR="00BE5F38">
        <w:rPr>
          <w:sz w:val="24"/>
          <w:szCs w:val="24"/>
        </w:rPr>
        <w:t>và 12 ban hành kèm theo Thông t</w:t>
      </w:r>
      <w:r w:rsidR="00BE5F38" w:rsidRPr="00BE5F38">
        <w:rPr>
          <w:sz w:val="24"/>
          <w:szCs w:val="24"/>
        </w:rPr>
        <w:t>ư</w:t>
      </w:r>
      <w:r>
        <w:rPr>
          <w:sz w:val="24"/>
          <w:szCs w:val="24"/>
        </w:rPr>
        <w:t xml:space="preserve"> 162/2015/TT-BTC. Bản thông báo phát hành và Bản báo cáo bạch chính thức cũng phải được đăng tải trên trang thông tin điện tử của Công ty và Sở giao dịch chứng khoán.</w:t>
      </w:r>
    </w:p>
    <w:p w:rsidR="00236565" w:rsidRDefault="00236565" w:rsidP="00BC787F">
      <w:pPr>
        <w:spacing w:before="60" w:after="0"/>
        <w:jc w:val="both"/>
        <w:rPr>
          <w:sz w:val="24"/>
          <w:szCs w:val="24"/>
        </w:rPr>
      </w:pPr>
      <w:r>
        <w:rPr>
          <w:sz w:val="24"/>
          <w:szCs w:val="24"/>
        </w:rPr>
        <w:t>b. Công ty báo cáo kết quả đợt chào bán chứng khoán cho Ủy ban Chứng khoán Nhà nước và công bố thông tin trong thời hạn 10 ngày, kể từ ngày hoàn thành đợt chào bán. Tài liệu báo cáo và công bố thông tin về kết quả chào bán bao gồm:</w:t>
      </w:r>
    </w:p>
    <w:p w:rsidR="00236565" w:rsidRDefault="00236565" w:rsidP="00BC787F">
      <w:pPr>
        <w:spacing w:before="60" w:after="0"/>
        <w:jc w:val="both"/>
        <w:rPr>
          <w:sz w:val="24"/>
          <w:szCs w:val="24"/>
        </w:rPr>
      </w:pPr>
      <w:r>
        <w:rPr>
          <w:sz w:val="24"/>
          <w:szCs w:val="24"/>
        </w:rPr>
        <w:t>b1. Báo cáo kết quả chào bán chứng khoán theo mẫu tại Phụ lục số 13 và 14 ban hành kèm theo Thông tư 162/TT-BTC;</w:t>
      </w:r>
    </w:p>
    <w:p w:rsidR="00236565" w:rsidRPr="00236565" w:rsidRDefault="00236565" w:rsidP="00BC787F">
      <w:pPr>
        <w:spacing w:before="60" w:after="0"/>
        <w:jc w:val="both"/>
        <w:rPr>
          <w:sz w:val="24"/>
          <w:szCs w:val="24"/>
        </w:rPr>
      </w:pPr>
      <w:r>
        <w:rPr>
          <w:sz w:val="24"/>
          <w:szCs w:val="24"/>
        </w:rPr>
        <w:t>b2. Xác nhận của Ngân hàng nơi Công ty mở tài khoản phong tỏa về số tiền thu được từ đợ</w:t>
      </w:r>
      <w:r w:rsidR="00BE5F38">
        <w:rPr>
          <w:sz w:val="24"/>
          <w:szCs w:val="24"/>
        </w:rPr>
        <w:t>t chào bán</w:t>
      </w:r>
    </w:p>
    <w:p w:rsidR="004D385A" w:rsidRDefault="00236565" w:rsidP="00BC787F">
      <w:pPr>
        <w:spacing w:before="60" w:after="0"/>
        <w:jc w:val="both"/>
        <w:rPr>
          <w:sz w:val="24"/>
          <w:szCs w:val="24"/>
        </w:rPr>
      </w:pPr>
      <w:r>
        <w:rPr>
          <w:sz w:val="24"/>
          <w:szCs w:val="24"/>
        </w:rPr>
        <w:t>c</w:t>
      </w:r>
      <w:r w:rsidR="004D385A">
        <w:rPr>
          <w:sz w:val="24"/>
          <w:szCs w:val="24"/>
        </w:rPr>
        <w:t>. Trường hợp huy động vốn để thực hiện dự án đầu tư, định kỳ 06 tháng kể từ ngày kết thúc đợt chào bán cho đến khi hoàn thành dự án, hoặc cho đến khi đã giải ngân hết số tiền huy động được, Công ty phải báo cáo Ủy ban Chứng khoán Nhà nước và phải công bố thông tin về tiến độ sử dụng vốn thu được từ đợt chào bán. Trường hợp thay đổi các nội dung tại phương án sử dụng vốn, mụ</w:t>
      </w:r>
      <w:r w:rsidR="00BE5F38">
        <w:rPr>
          <w:sz w:val="24"/>
          <w:szCs w:val="24"/>
        </w:rPr>
        <w:t>c đ</w:t>
      </w:r>
      <w:r w:rsidR="00BE5F38" w:rsidRPr="00BE5F38">
        <w:rPr>
          <w:sz w:val="24"/>
          <w:szCs w:val="24"/>
        </w:rPr>
        <w:t>ích</w:t>
      </w:r>
      <w:r w:rsidR="004D385A">
        <w:rPr>
          <w:sz w:val="24"/>
          <w:szCs w:val="24"/>
        </w:rPr>
        <w:t xml:space="preserve"> sử dụng vốn, trong vòng 10 ngày kể từ khi ra quyết định thay đổi các nội dung này, Công ty phải báo cáo Ủy ban Chứng khoán Nhà nước và công bố thông tin nội dung thay đổi trên trang thông tin điện tử của Công ty. Mọi thay đổi phải được báo cáo lại tại Đại hội đồng cổ đông gần nhất.</w:t>
      </w:r>
    </w:p>
    <w:p w:rsidR="004D385A" w:rsidRDefault="004D385A" w:rsidP="00BC787F">
      <w:pPr>
        <w:spacing w:before="60" w:after="0"/>
        <w:jc w:val="both"/>
        <w:rPr>
          <w:sz w:val="24"/>
          <w:szCs w:val="24"/>
        </w:rPr>
      </w:pPr>
      <w:r>
        <w:rPr>
          <w:sz w:val="24"/>
          <w:szCs w:val="24"/>
        </w:rPr>
        <w:t>Công ty phải công bố báo cáo sử dụng vốn được kiểm toán xác nhận tại Đại hội đồng cổ đông hoặc thuyết minh chi tiết việc sử dụng vốn thu được từ đợt chào bán trong báo cáo tài chính năm được kiểm toán xác nhận. Quy định này không áp dụng đối với trường hợp Công ty chào bán cổ phiếu để hoán đổi các khoản nợ hoặc hoán đổi cổ phần, phần vốn góp.</w:t>
      </w:r>
    </w:p>
    <w:p w:rsidR="004D385A" w:rsidRDefault="004D385A" w:rsidP="00BC787F">
      <w:pPr>
        <w:spacing w:before="60" w:after="0"/>
        <w:jc w:val="both"/>
        <w:rPr>
          <w:sz w:val="24"/>
          <w:szCs w:val="24"/>
        </w:rPr>
      </w:pPr>
      <w:r>
        <w:rPr>
          <w:sz w:val="24"/>
          <w:szCs w:val="24"/>
        </w:rPr>
        <w:t>10. Công bố thông tin về tỷ lệ sở hữu nước ngoài:</w:t>
      </w:r>
    </w:p>
    <w:p w:rsidR="004D385A" w:rsidRDefault="004D385A" w:rsidP="00BC787F">
      <w:pPr>
        <w:spacing w:before="60" w:after="0"/>
        <w:jc w:val="both"/>
        <w:rPr>
          <w:sz w:val="24"/>
          <w:szCs w:val="24"/>
        </w:rPr>
      </w:pPr>
      <w:r>
        <w:rPr>
          <w:sz w:val="24"/>
          <w:szCs w:val="24"/>
        </w:rPr>
        <w:t>Công ty công bố thông tin về giới hạn tỷ lệ sở hữu nước ngoài của Công ty và các thay đổi liên quan đến tỷ lệ sở hữu này trên trang thông tin điện của của Công ty, của Sở giao dịch chứng khoán và Trung tâm lưu ký chứng khoán theo quy định pháp luật chứng khoán hướng dẫn hoạt động đầu tư nước ngoài trên thị trường chứng khoán Việt Nam.</w:t>
      </w:r>
    </w:p>
    <w:p w:rsidR="004D385A" w:rsidRDefault="004D385A" w:rsidP="00BC787F">
      <w:pPr>
        <w:spacing w:before="60" w:after="0"/>
        <w:jc w:val="both"/>
        <w:rPr>
          <w:b/>
          <w:sz w:val="24"/>
          <w:szCs w:val="24"/>
        </w:rPr>
      </w:pPr>
      <w:r>
        <w:rPr>
          <w:b/>
          <w:sz w:val="24"/>
          <w:szCs w:val="24"/>
        </w:rPr>
        <w:t>Điều 8: Công bố thông tin bất thường</w:t>
      </w:r>
    </w:p>
    <w:p w:rsidR="00144B78" w:rsidRDefault="004D385A" w:rsidP="00BC787F">
      <w:pPr>
        <w:spacing w:before="60" w:after="0"/>
        <w:jc w:val="both"/>
        <w:rPr>
          <w:sz w:val="24"/>
          <w:szCs w:val="24"/>
        </w:rPr>
      </w:pPr>
      <w:r>
        <w:rPr>
          <w:sz w:val="24"/>
          <w:szCs w:val="24"/>
        </w:rPr>
        <w:t xml:space="preserve">1. </w:t>
      </w:r>
      <w:r w:rsidR="00144B78">
        <w:rPr>
          <w:sz w:val="24"/>
          <w:szCs w:val="24"/>
        </w:rPr>
        <w:t>Công ty công bố thông tin bất thường trong thời gian 24 giờ, kể từ khi xảy ra một trong các sự kiện sau đây:</w:t>
      </w:r>
    </w:p>
    <w:p w:rsidR="00144B78" w:rsidRDefault="00144B78" w:rsidP="00BC787F">
      <w:pPr>
        <w:spacing w:before="60" w:after="0"/>
        <w:jc w:val="both"/>
        <w:rPr>
          <w:sz w:val="24"/>
          <w:szCs w:val="24"/>
        </w:rPr>
      </w:pPr>
      <w:r>
        <w:rPr>
          <w:sz w:val="24"/>
          <w:szCs w:val="24"/>
        </w:rPr>
        <w:t>a. Tài khoản của Công ty tại ngân hàng bị phong tỏa hoặc tài khoản được phép hoạt động trở lại sau khi bị phong tỏa, ngoại trừ trường hợp phong tỏa theo yêu cầu của chính Công ty;</w:t>
      </w:r>
    </w:p>
    <w:p w:rsidR="00144B78" w:rsidRDefault="00144B78" w:rsidP="00BC787F">
      <w:pPr>
        <w:spacing w:before="60" w:after="0"/>
        <w:jc w:val="both"/>
        <w:rPr>
          <w:sz w:val="24"/>
          <w:szCs w:val="24"/>
        </w:rPr>
      </w:pPr>
      <w:r>
        <w:rPr>
          <w:sz w:val="24"/>
          <w:szCs w:val="24"/>
        </w:rPr>
        <w:t>b. Tạm ngừng một phần hoặc toàn bộ hoạt động kinh doanh; bổ sung hoặc rút bớt một hoặc một số ngành nghề đầu tư, kinh doanh; bị đình chỉ hoặc thu hồi Giấy chứng nhận đăng ký kinh doanh hoặc Giây phép thành lập và hoạt động hoặc Giấy phép hoạt động; thay đổi thông tin trong Báo cáo bạch sau khi đã được Ủy ban Chứng khoán Nhà nước cấp Giấy chứng nhận đăng ký chào bán;</w:t>
      </w:r>
    </w:p>
    <w:p w:rsidR="00144B78" w:rsidRDefault="00144B78" w:rsidP="00BC787F">
      <w:pPr>
        <w:spacing w:before="60" w:after="0"/>
        <w:jc w:val="both"/>
        <w:rPr>
          <w:sz w:val="24"/>
          <w:szCs w:val="24"/>
        </w:rPr>
      </w:pPr>
      <w:r>
        <w:rPr>
          <w:sz w:val="24"/>
          <w:szCs w:val="24"/>
        </w:rPr>
        <w:lastRenderedPageBreak/>
        <w:t>c. Thông qua quyết định của Đại hội đồng cổ đông (bao gồm nghị quyết Đại hội đông cổ đông, biên bản họp hoặc biên bản kiểm phiếu (trong trường hợp lấy ý kiến cổ đông bằng văn bản). Trường hợp Đại hội đồng cổ đông thông qua việc hủy niêm yết, Công ty phải công bố thông tin về việc hủy niêm yết kèm th</w:t>
      </w:r>
      <w:r w:rsidR="000838B4">
        <w:rPr>
          <w:sz w:val="24"/>
          <w:szCs w:val="24"/>
        </w:rPr>
        <w:t>eo</w:t>
      </w:r>
      <w:r>
        <w:rPr>
          <w:sz w:val="24"/>
          <w:szCs w:val="24"/>
        </w:rPr>
        <w:t xml:space="preserve"> tỷ lệ thông qua của cổ đông không phải là cổ đông lớn;</w:t>
      </w:r>
    </w:p>
    <w:p w:rsidR="00144B78" w:rsidRDefault="00144B78" w:rsidP="00BC787F">
      <w:pPr>
        <w:spacing w:before="60" w:after="0"/>
        <w:jc w:val="both"/>
        <w:rPr>
          <w:sz w:val="24"/>
          <w:szCs w:val="24"/>
        </w:rPr>
      </w:pPr>
      <w:r>
        <w:rPr>
          <w:sz w:val="24"/>
          <w:szCs w:val="24"/>
        </w:rPr>
        <w:t>d. Quyết định mua hoặc bán cổ phiếu quỹ; ngày thực hiện quyền mua cổ phiếu của người sở hữu trái phiếu kèm theo quyền mua cổ phiếu hoặc ngày thực hiện chuyển đổi trái phiếu chuyển đổi sang cổ phiếu; quyết định chào bán chứng khoán ra nước ngoài và các quyết định liên quan đến việc chào bán chứng khoán theo quy định pháp luật về doanh nghiệp;</w:t>
      </w:r>
    </w:p>
    <w:p w:rsidR="00144B78" w:rsidRDefault="00144B78" w:rsidP="00BC787F">
      <w:pPr>
        <w:spacing w:before="60" w:after="0"/>
        <w:jc w:val="both"/>
        <w:rPr>
          <w:sz w:val="24"/>
          <w:szCs w:val="24"/>
        </w:rPr>
      </w:pPr>
      <w:r>
        <w:rPr>
          <w:sz w:val="24"/>
          <w:szCs w:val="24"/>
        </w:rPr>
        <w:t>e. Quyết định về mức cổ</w:t>
      </w:r>
      <w:r w:rsidR="000838B4">
        <w:rPr>
          <w:sz w:val="24"/>
          <w:szCs w:val="24"/>
        </w:rPr>
        <w:t xml:space="preserve"> t</w:t>
      </w:r>
      <w:r w:rsidR="000838B4" w:rsidRPr="000838B4">
        <w:rPr>
          <w:sz w:val="24"/>
          <w:szCs w:val="24"/>
        </w:rPr>
        <w:t>ức</w:t>
      </w:r>
      <w:r w:rsidR="000838B4">
        <w:rPr>
          <w:sz w:val="24"/>
          <w:szCs w:val="24"/>
        </w:rPr>
        <w:t>, h</w:t>
      </w:r>
      <w:r w:rsidR="000838B4" w:rsidRPr="000838B4">
        <w:rPr>
          <w:sz w:val="24"/>
          <w:szCs w:val="24"/>
        </w:rPr>
        <w:t>ình</w:t>
      </w:r>
      <w:r>
        <w:rPr>
          <w:sz w:val="24"/>
          <w:szCs w:val="24"/>
        </w:rPr>
        <w:t xml:space="preserve"> thức trả cổ tức, thời gian trả cổ tức; quyết định tách, gộp cổ phiếu</w:t>
      </w:r>
    </w:p>
    <w:p w:rsidR="00144B78" w:rsidRDefault="00144B78" w:rsidP="00BC787F">
      <w:pPr>
        <w:spacing w:before="60" w:after="0"/>
        <w:jc w:val="both"/>
        <w:rPr>
          <w:sz w:val="24"/>
          <w:szCs w:val="24"/>
        </w:rPr>
      </w:pPr>
      <w:r>
        <w:rPr>
          <w:sz w:val="24"/>
          <w:szCs w:val="24"/>
        </w:rPr>
        <w:t>f. Quyết định về việc tổ chức lại doanh nghiệp (chia, tách, hợp nhất, sáp nhập doanh nghiệp), giả thể doanh nghiệp; thay đổi tên Công ty, con dấu của Công ty; thay đổi địa điểm, thành lập mới hoặc đóng cửa trụ sở chính, chi nhánh, phòng giao dịch; sửa đổi, bổ sung Điều lệ; chiến lược, kế hoạch phát triển trung hạn và kế hoạch kinh doanh hàng năm của Công ty;</w:t>
      </w:r>
    </w:p>
    <w:p w:rsidR="00144B78" w:rsidRDefault="00144B78" w:rsidP="00BC787F">
      <w:pPr>
        <w:spacing w:before="60" w:after="0"/>
        <w:jc w:val="both"/>
        <w:rPr>
          <w:sz w:val="24"/>
          <w:szCs w:val="24"/>
        </w:rPr>
      </w:pPr>
      <w:r>
        <w:rPr>
          <w:sz w:val="24"/>
          <w:szCs w:val="24"/>
        </w:rPr>
        <w:t>g. Quyết định thay đổi kỳ kế toán, chính sách kế toán áp dụng (trừ trường hợp thay đổi chính sách kế toán áp dụng do thay đổi quy định pháp luật); thông báo doanh nghiệp kiểm toán đã ký hợp đồng kiểm toán báo cáo tài chính năm h</w:t>
      </w:r>
      <w:r w:rsidR="000838B4">
        <w:rPr>
          <w:sz w:val="24"/>
          <w:szCs w:val="24"/>
        </w:rPr>
        <w:t>o</w:t>
      </w:r>
      <w:r w:rsidR="000838B4" w:rsidRPr="000838B4">
        <w:rPr>
          <w:sz w:val="24"/>
          <w:szCs w:val="24"/>
        </w:rPr>
        <w:t>ặc</w:t>
      </w:r>
      <w:r>
        <w:rPr>
          <w:sz w:val="24"/>
          <w:szCs w:val="24"/>
        </w:rPr>
        <w:t xml:space="preserve"> thay đổi doanh nghiệp kiểm toán (sau khi đã ký hợp đồng); doanh nghiệp kiểm toán từ chối</w:t>
      </w:r>
      <w:r w:rsidR="00AE3789">
        <w:rPr>
          <w:sz w:val="24"/>
          <w:szCs w:val="24"/>
        </w:rPr>
        <w:t xml:space="preserve"> kiểm toán báo cáo tài chính của Công ty; kết quả điều chỉnh hồi tố báo cáo tài chính (nếu có); ý kiến không phải là ý kiến chấp nhận toàn phần của kiểm toán viên đối với báo cáo tài chính;</w:t>
      </w:r>
    </w:p>
    <w:p w:rsidR="00AE3789" w:rsidRDefault="00AE3789" w:rsidP="00BC787F">
      <w:pPr>
        <w:spacing w:before="60" w:after="0"/>
        <w:jc w:val="both"/>
        <w:rPr>
          <w:sz w:val="24"/>
          <w:szCs w:val="24"/>
        </w:rPr>
      </w:pPr>
      <w:r>
        <w:rPr>
          <w:sz w:val="24"/>
          <w:szCs w:val="24"/>
        </w:rPr>
        <w:t>h. Quyết định tham gia góp vốn thành lập, mua để</w:t>
      </w:r>
      <w:r w:rsidR="000838B4">
        <w:rPr>
          <w:sz w:val="24"/>
          <w:szCs w:val="24"/>
        </w:rPr>
        <w:t xml:space="preserve"> t</w:t>
      </w:r>
      <w:r w:rsidR="000838B4" w:rsidRPr="000838B4">
        <w:rPr>
          <w:sz w:val="24"/>
          <w:szCs w:val="24"/>
        </w:rPr>
        <w:t>ă</w:t>
      </w:r>
      <w:r w:rsidR="000838B4">
        <w:rPr>
          <w:sz w:val="24"/>
          <w:szCs w:val="24"/>
        </w:rPr>
        <w:t>ng</w:t>
      </w:r>
      <w:r>
        <w:rPr>
          <w:sz w:val="24"/>
          <w:szCs w:val="24"/>
        </w:rPr>
        <w:t xml:space="preserve"> sở hữu trong một công ty dẫn đến công ty đó trở thành công ty con, công ty liên doanh, công ty liên kết hoặc bán để giảm sở hữu tại công ty con, công ty liên doanh, công ty liên kết dẫn đến công ty đó không còn là công ty con, công ty liên doanh, công ty liên kết hoặc để giải thể công ty con, công ty liên doanh, công ty liên kết; đóng, mở chi nhánh, nhà máy, văn phòng đại diện;</w:t>
      </w:r>
    </w:p>
    <w:p w:rsidR="00AE3789" w:rsidRDefault="00AE3789" w:rsidP="00BC787F">
      <w:pPr>
        <w:spacing w:before="60" w:after="0"/>
        <w:jc w:val="both"/>
        <w:rPr>
          <w:sz w:val="24"/>
          <w:szCs w:val="24"/>
        </w:rPr>
      </w:pPr>
      <w:r>
        <w:rPr>
          <w:sz w:val="24"/>
          <w:szCs w:val="24"/>
        </w:rPr>
        <w:t>i. Quyết định c</w:t>
      </w:r>
      <w:r w:rsidR="000838B4" w:rsidRPr="000838B4">
        <w:rPr>
          <w:sz w:val="24"/>
          <w:szCs w:val="24"/>
        </w:rPr>
        <w:t>ủa</w:t>
      </w:r>
      <w:r>
        <w:rPr>
          <w:sz w:val="24"/>
          <w:szCs w:val="24"/>
        </w:rPr>
        <w:t xml:space="preserve"> Đại hội đồng cổ đông hoặc Hội đồng quản trị thông qua hợp đồng, giao dịch giữa Công ty với người nội bộ hoặc người có liên quan;</w:t>
      </w:r>
    </w:p>
    <w:p w:rsidR="00AE3789" w:rsidRDefault="00AE3789" w:rsidP="00BC787F">
      <w:pPr>
        <w:spacing w:before="60" w:after="0"/>
        <w:jc w:val="both"/>
        <w:rPr>
          <w:sz w:val="24"/>
          <w:szCs w:val="24"/>
        </w:rPr>
      </w:pPr>
      <w:r>
        <w:rPr>
          <w:sz w:val="24"/>
          <w:szCs w:val="24"/>
        </w:rPr>
        <w:t>j. Quyết định phát hành trái phiếu chuyển đổi, cổ phiếu ưu đãi;</w:t>
      </w:r>
    </w:p>
    <w:p w:rsidR="00AE3789" w:rsidRDefault="00AE3789" w:rsidP="00BC787F">
      <w:pPr>
        <w:spacing w:before="60" w:after="0"/>
        <w:jc w:val="both"/>
        <w:rPr>
          <w:sz w:val="24"/>
          <w:szCs w:val="24"/>
        </w:rPr>
      </w:pPr>
      <w:r>
        <w:rPr>
          <w:sz w:val="24"/>
          <w:szCs w:val="24"/>
        </w:rPr>
        <w:t>k. Khi có sự thay đổi số cổ phiếu có quyền biểu quyết đang lưu hành. Thời điểm công bố thông tin được thực hiện như sau:</w:t>
      </w:r>
    </w:p>
    <w:p w:rsidR="00AE3789" w:rsidRDefault="00AE3789" w:rsidP="00BC787F">
      <w:pPr>
        <w:spacing w:before="60" w:after="0"/>
        <w:jc w:val="both"/>
        <w:rPr>
          <w:sz w:val="24"/>
          <w:szCs w:val="24"/>
        </w:rPr>
      </w:pPr>
      <w:r>
        <w:rPr>
          <w:sz w:val="24"/>
          <w:szCs w:val="24"/>
        </w:rPr>
        <w:t>Trường hợp Công ty phát hành thêm cổ</w:t>
      </w:r>
      <w:r w:rsidR="000838B4">
        <w:rPr>
          <w:sz w:val="24"/>
          <w:szCs w:val="24"/>
        </w:rPr>
        <w:t xml:space="preserve"> phi</w:t>
      </w:r>
      <w:r w:rsidR="000838B4" w:rsidRPr="000838B4">
        <w:rPr>
          <w:sz w:val="24"/>
          <w:szCs w:val="24"/>
        </w:rPr>
        <w:t>ếu</w:t>
      </w:r>
      <w:r>
        <w:rPr>
          <w:sz w:val="24"/>
          <w:szCs w:val="24"/>
        </w:rPr>
        <w:t>, tính từ thời điểm Công ty báo cáo Ủy ban Chứng khoán Nhà nước về kết quả phát hành theo quy định pháp luật về phát hành chứng khoán;</w:t>
      </w:r>
    </w:p>
    <w:p w:rsidR="00AE3789" w:rsidRDefault="00AE3789" w:rsidP="00BC787F">
      <w:pPr>
        <w:spacing w:before="60" w:after="0"/>
        <w:jc w:val="both"/>
        <w:rPr>
          <w:sz w:val="24"/>
          <w:szCs w:val="24"/>
        </w:rPr>
      </w:pPr>
      <w:r>
        <w:rPr>
          <w:sz w:val="24"/>
          <w:szCs w:val="24"/>
        </w:rPr>
        <w:t>Trường hợp Công ty giao dịch cổ phiếu quỹ, tính từ thời điểm Công ty báo cáo kết quả giao dịch cổ phiếu quỹ theo quy định pháp luật về giao dịch cổ phiếu quỹ;</w:t>
      </w:r>
    </w:p>
    <w:p w:rsidR="00AE3789" w:rsidRDefault="00AE3789" w:rsidP="00BC787F">
      <w:pPr>
        <w:spacing w:before="60" w:after="0"/>
        <w:jc w:val="both"/>
        <w:rPr>
          <w:sz w:val="24"/>
          <w:szCs w:val="24"/>
        </w:rPr>
      </w:pPr>
      <w:r>
        <w:rPr>
          <w:sz w:val="24"/>
          <w:szCs w:val="24"/>
        </w:rPr>
        <w:t>Trường hợp Công ty mua lại cổ phiếu của cán bộ công nhân viên theo chương trình lựa chọn của người lao động trong Công ty hoặc mua lại cổ phiếu lẻ của Công ty thông qua công ty chứng khoán, Công ty công bố thông tin trong vòng 10 ngày đầu tiên của tháng trên cơ sở các giao dịch đã hoàn tất và cập nhật đến ngày công bố thông tin;</w:t>
      </w:r>
    </w:p>
    <w:p w:rsidR="00AE3789" w:rsidRDefault="00AE3789" w:rsidP="00BC787F">
      <w:pPr>
        <w:spacing w:before="60" w:after="0"/>
        <w:jc w:val="both"/>
        <w:rPr>
          <w:sz w:val="24"/>
          <w:szCs w:val="24"/>
        </w:rPr>
      </w:pPr>
      <w:r>
        <w:rPr>
          <w:sz w:val="24"/>
          <w:szCs w:val="24"/>
        </w:rPr>
        <w:t>l. Khi nhận được Giấy chứng nhận đăng ký doanh nghiệp hoặc Giấy phép thành lập và hoạt động hoặc Giấy phép hoạt động của Công ty sửa đổi, bổ sung</w:t>
      </w:r>
    </w:p>
    <w:p w:rsidR="00AE3789" w:rsidRDefault="00AE3789" w:rsidP="00BC787F">
      <w:pPr>
        <w:spacing w:before="60" w:after="0"/>
        <w:jc w:val="both"/>
        <w:rPr>
          <w:sz w:val="24"/>
          <w:szCs w:val="24"/>
        </w:rPr>
      </w:pPr>
      <w:r>
        <w:rPr>
          <w:sz w:val="24"/>
          <w:szCs w:val="24"/>
        </w:rPr>
        <w:t xml:space="preserve">m. </w:t>
      </w:r>
      <w:r w:rsidR="000838B4">
        <w:rPr>
          <w:sz w:val="24"/>
          <w:szCs w:val="24"/>
        </w:rPr>
        <w:t>C</w:t>
      </w:r>
      <w:r>
        <w:rPr>
          <w:sz w:val="24"/>
          <w:szCs w:val="24"/>
        </w:rPr>
        <w:t xml:space="preserve">ông ty thay đổi, bổ nhiệm mới, bổ nhiệm lại, bãi nhiệm người nội bộ. Trong vòng 03 ngày làm việc kể từ ngày công bố thông tin về việc thay </w:t>
      </w:r>
      <w:r w:rsidR="003943A5">
        <w:rPr>
          <w:sz w:val="24"/>
          <w:szCs w:val="24"/>
        </w:rPr>
        <w:t xml:space="preserve">đổi, bổ nhiệm mới, bổ nhiệm lại, bãi nhiệm người nội bộ, Công ty gửi cho Ủy ban Chứng khoán Nhà nước, Sở giao dịch chứng </w:t>
      </w:r>
      <w:r w:rsidR="003943A5">
        <w:rPr>
          <w:sz w:val="24"/>
          <w:szCs w:val="24"/>
        </w:rPr>
        <w:lastRenderedPageBreak/>
        <w:t>khoán nơi Công ty niêm yết Bản cung cấp thông tin của người nội bộ mới (nếu có) theo Phụ lục số 03 ban hành kèm theo Thông tư 155/2015/TT-BTC;</w:t>
      </w:r>
    </w:p>
    <w:p w:rsidR="003943A5" w:rsidRDefault="003943A5" w:rsidP="00344280">
      <w:pPr>
        <w:spacing w:before="60" w:after="0"/>
        <w:jc w:val="both"/>
        <w:rPr>
          <w:sz w:val="24"/>
          <w:szCs w:val="24"/>
        </w:rPr>
      </w:pPr>
      <w:r>
        <w:rPr>
          <w:sz w:val="24"/>
          <w:szCs w:val="24"/>
        </w:rPr>
        <w:t>n. Khi nhận được quyết định khởi tố, tạm giam, truy cứu trách nhiệm hình sự đối với người nội bộ Công ty;</w:t>
      </w:r>
    </w:p>
    <w:p w:rsidR="003943A5" w:rsidRDefault="003943A5" w:rsidP="00344280">
      <w:pPr>
        <w:spacing w:before="60" w:after="0"/>
        <w:jc w:val="both"/>
        <w:rPr>
          <w:sz w:val="24"/>
          <w:szCs w:val="24"/>
        </w:rPr>
      </w:pPr>
      <w:r>
        <w:rPr>
          <w:sz w:val="24"/>
          <w:szCs w:val="24"/>
        </w:rPr>
        <w:t>o. Khi nhận được bản án, quyết định của Tòa án liên quan đến hoạt động của Công ty; kết luận của cơ quan thuế về việc Công ty vi phạm phát luật về thuế;</w:t>
      </w:r>
    </w:p>
    <w:p w:rsidR="003943A5" w:rsidRDefault="003943A5" w:rsidP="00344280">
      <w:pPr>
        <w:spacing w:before="60" w:after="0"/>
        <w:jc w:val="both"/>
        <w:rPr>
          <w:sz w:val="24"/>
          <w:szCs w:val="24"/>
        </w:rPr>
      </w:pPr>
      <w:r>
        <w:rPr>
          <w:sz w:val="24"/>
          <w:szCs w:val="24"/>
        </w:rPr>
        <w:t>p. Quyết định vay hoặc phát hành trái phiếu dẫn đến tổng giá trị các khoản vay của Công ty có giá trị từ 30% vốn chủ sở hữ trở lên tính tại báo cáo tài chính năm gần nhất đã được kiểm toán hoặc báo cáo tài chính bán niên gần nhất được soát xét;</w:t>
      </w:r>
    </w:p>
    <w:p w:rsidR="003943A5" w:rsidRDefault="003943A5" w:rsidP="00344280">
      <w:pPr>
        <w:spacing w:before="60" w:after="0"/>
        <w:jc w:val="both"/>
        <w:rPr>
          <w:sz w:val="24"/>
          <w:szCs w:val="24"/>
        </w:rPr>
      </w:pPr>
      <w:r>
        <w:rPr>
          <w:sz w:val="24"/>
          <w:szCs w:val="24"/>
        </w:rPr>
        <w:t>Trường họp tổng giá trị các khoản vay của Công ty đạt từ 30% vốn chủ sở hữu trở lên tính tại báo cáo tài chính năm gần nhất đã được kiểm toán hoặc báo cáo tài chính bán niên gần nhất được soát xét, Công ty công bố thông tin về các quyết định vay thêm hoặc phát hành thêm trái phiếu có giá trị từ 10% vốn chủ sở hữu trở lên theo báo cáo tài chính năm gần nhất đã kiểm toán hoặc báo cáo tài chính bán niên gần nhất được soát xét;</w:t>
      </w:r>
    </w:p>
    <w:p w:rsidR="003943A5" w:rsidRDefault="003943A5" w:rsidP="00344280">
      <w:pPr>
        <w:spacing w:before="60" w:after="0"/>
        <w:jc w:val="both"/>
        <w:rPr>
          <w:sz w:val="24"/>
          <w:szCs w:val="24"/>
        </w:rPr>
      </w:pPr>
      <w:r>
        <w:rPr>
          <w:sz w:val="24"/>
          <w:szCs w:val="24"/>
        </w:rPr>
        <w:t xml:space="preserve">q. </w:t>
      </w:r>
      <w:r w:rsidR="00A632AF">
        <w:rPr>
          <w:sz w:val="24"/>
          <w:szCs w:val="24"/>
        </w:rPr>
        <w:t>C</w:t>
      </w:r>
      <w:r>
        <w:rPr>
          <w:sz w:val="24"/>
          <w:szCs w:val="24"/>
        </w:rPr>
        <w:t>ông ty nhận được thông báo c</w:t>
      </w:r>
      <w:r w:rsidR="000838B4" w:rsidRPr="000838B4">
        <w:rPr>
          <w:sz w:val="24"/>
          <w:szCs w:val="24"/>
        </w:rPr>
        <w:t>ủa</w:t>
      </w:r>
      <w:r w:rsidR="000838B4">
        <w:rPr>
          <w:sz w:val="24"/>
          <w:szCs w:val="24"/>
        </w:rPr>
        <w:t xml:space="preserve"> Tòa án th</w:t>
      </w:r>
      <w:r w:rsidR="000838B4" w:rsidRPr="000838B4">
        <w:rPr>
          <w:sz w:val="24"/>
          <w:szCs w:val="24"/>
        </w:rPr>
        <w:t>ụ</w:t>
      </w:r>
      <w:r>
        <w:rPr>
          <w:sz w:val="24"/>
          <w:szCs w:val="24"/>
        </w:rPr>
        <w:t xml:space="preserve"> lý đơn yêu cầu mở thủ tụ</w:t>
      </w:r>
      <w:r w:rsidR="000838B4">
        <w:rPr>
          <w:sz w:val="24"/>
          <w:szCs w:val="24"/>
        </w:rPr>
        <w:t>c ph</w:t>
      </w:r>
      <w:r w:rsidR="000838B4" w:rsidRPr="000838B4">
        <w:rPr>
          <w:sz w:val="24"/>
          <w:szCs w:val="24"/>
        </w:rPr>
        <w:t>á</w:t>
      </w:r>
      <w:r w:rsidR="000838B4">
        <w:rPr>
          <w:sz w:val="24"/>
          <w:szCs w:val="24"/>
        </w:rPr>
        <w:t xml:space="preserve"> </w:t>
      </w:r>
      <w:r>
        <w:rPr>
          <w:sz w:val="24"/>
          <w:szCs w:val="24"/>
        </w:rPr>
        <w:t>sản doanh nghiệp;</w:t>
      </w:r>
    </w:p>
    <w:p w:rsidR="003943A5" w:rsidRDefault="003943A5" w:rsidP="00344280">
      <w:pPr>
        <w:spacing w:before="60" w:after="0"/>
        <w:jc w:val="both"/>
        <w:rPr>
          <w:sz w:val="24"/>
          <w:szCs w:val="24"/>
        </w:rPr>
      </w:pPr>
      <w:r>
        <w:rPr>
          <w:sz w:val="24"/>
          <w:szCs w:val="24"/>
        </w:rPr>
        <w:t>r. Vốn góp của chủ sở hữu bị giảm từ 10% trở lên tại báo cáo tài chính năm gần nhất đã được kiểm toán hoặc báo cáo tài chính bán niên gần nhất được soát xét;</w:t>
      </w:r>
    </w:p>
    <w:p w:rsidR="003943A5" w:rsidRDefault="003943A5" w:rsidP="00344280">
      <w:pPr>
        <w:spacing w:before="60" w:after="0"/>
        <w:jc w:val="both"/>
        <w:rPr>
          <w:sz w:val="24"/>
          <w:szCs w:val="24"/>
        </w:rPr>
      </w:pPr>
      <w:r>
        <w:rPr>
          <w:sz w:val="24"/>
          <w:szCs w:val="24"/>
        </w:rPr>
        <w:t>s. Quyết định tăng, giảm vốn điều lệ; quyết định vốn đầu tư vào một tổ chức, dự án, vay, cho vay hoặc các giao dịch khác với giá trị từ 10% trở lên trên tổng tài sản của Công ty tại báo cáo tài chính năm gần nhất được kiểm toán hoặc báo cáo tài chính bán niên gần nhất được soát xét; quyết dịnh góp vốn có giá trị từ 50% trở lên vốn điều lệ của một tổ chức (xác định theo vốn điều l</w:t>
      </w:r>
      <w:r w:rsidR="000838B4" w:rsidRPr="000838B4">
        <w:rPr>
          <w:sz w:val="24"/>
          <w:szCs w:val="24"/>
        </w:rPr>
        <w:t>ệ</w:t>
      </w:r>
      <w:r>
        <w:rPr>
          <w:sz w:val="24"/>
          <w:szCs w:val="24"/>
        </w:rPr>
        <w:t xml:space="preserve"> của tổ chức nhận vốn góp trước thời điểm góp vốn); quyết định mua, bán tài sản có giá trị từ 15% trở lên trên tổng tài sản của Công ty tại báo cáo</w:t>
      </w:r>
      <w:r w:rsidR="00E306B8">
        <w:rPr>
          <w:sz w:val="24"/>
          <w:szCs w:val="24"/>
        </w:rPr>
        <w:t xml:space="preserve"> tài chính năm gần nhất được kiểm toán hoặc báo cáo tài chính bán niên gần nhất được soát xét;</w:t>
      </w:r>
    </w:p>
    <w:p w:rsidR="00E306B8" w:rsidRDefault="000838B4" w:rsidP="00344280">
      <w:pPr>
        <w:spacing w:before="60" w:after="0"/>
        <w:jc w:val="both"/>
        <w:rPr>
          <w:sz w:val="24"/>
          <w:szCs w:val="24"/>
        </w:rPr>
      </w:pPr>
      <w:r>
        <w:rPr>
          <w:sz w:val="24"/>
          <w:szCs w:val="24"/>
        </w:rPr>
        <w:t>t</w:t>
      </w:r>
      <w:r w:rsidR="00E306B8">
        <w:rPr>
          <w:sz w:val="24"/>
          <w:szCs w:val="24"/>
        </w:rPr>
        <w:t>. Khi xảy ra các sự kiện khác có ảnh hưởng lớn đến hoạt động sản xuất, kinh doanh hoặc tình hình quản trị của Công ty;</w:t>
      </w:r>
    </w:p>
    <w:p w:rsidR="00E306B8" w:rsidRDefault="00E306B8" w:rsidP="00344280">
      <w:pPr>
        <w:spacing w:before="60" w:after="0"/>
        <w:jc w:val="both"/>
        <w:rPr>
          <w:sz w:val="24"/>
          <w:szCs w:val="24"/>
        </w:rPr>
      </w:pPr>
      <w:r>
        <w:rPr>
          <w:sz w:val="24"/>
          <w:szCs w:val="24"/>
        </w:rPr>
        <w:t>2. Công bố thông tin về Đại hội đồng</w:t>
      </w:r>
      <w:r w:rsidR="001F0909">
        <w:rPr>
          <w:sz w:val="24"/>
          <w:szCs w:val="24"/>
        </w:rPr>
        <w:t xml:space="preserve"> cổ đông bất thường hoặc thông qua nghị quyết Đại hội đồng cổ đông dưới hình thức lấy ý kiến cổ đông bằng văn bản:</w:t>
      </w:r>
    </w:p>
    <w:p w:rsidR="001F0909" w:rsidRDefault="001F0909" w:rsidP="00344280">
      <w:pPr>
        <w:spacing w:before="60" w:after="0"/>
        <w:jc w:val="both"/>
        <w:rPr>
          <w:sz w:val="24"/>
          <w:szCs w:val="24"/>
        </w:rPr>
      </w:pPr>
      <w:r>
        <w:rPr>
          <w:sz w:val="24"/>
          <w:szCs w:val="24"/>
        </w:rPr>
        <w:t>a. Việc công bố thông tin về Đại hội cổ đông bất thường thực hiện theo quy định tại khoản 8 Điều 7 Quy chế này;</w:t>
      </w:r>
    </w:p>
    <w:p w:rsidR="001F0909" w:rsidRDefault="001F0909" w:rsidP="00344280">
      <w:pPr>
        <w:spacing w:before="60" w:after="0"/>
        <w:jc w:val="both"/>
        <w:rPr>
          <w:sz w:val="24"/>
          <w:szCs w:val="24"/>
        </w:rPr>
      </w:pPr>
      <w:r>
        <w:rPr>
          <w:sz w:val="24"/>
          <w:szCs w:val="24"/>
        </w:rPr>
        <w:t>b. Trường hợp l</w:t>
      </w:r>
      <w:r w:rsidR="000838B4" w:rsidRPr="000838B4">
        <w:rPr>
          <w:sz w:val="24"/>
          <w:szCs w:val="24"/>
        </w:rPr>
        <w:t>ấy</w:t>
      </w:r>
      <w:r>
        <w:rPr>
          <w:sz w:val="24"/>
          <w:szCs w:val="24"/>
        </w:rPr>
        <w:t xml:space="preserve"> ý kiến Đại hội đồng cổ đông bằng văn bản, chậm nhất 10 ngày trước thời hạn phải gửi</w:t>
      </w:r>
      <w:r w:rsidR="0062670D">
        <w:rPr>
          <w:sz w:val="24"/>
          <w:szCs w:val="24"/>
        </w:rPr>
        <w:t xml:space="preserve"> lại phiếu lấy ý kiến, Công ty phải công bố trên trang thông tin điện tử của mình, đồng thời gửi cho tất cả các cổ đông phiếu lấy ý kiến, dự thảo nghị quyết Đại hội đồng cổ đông và các tài liệu giải trình dự thảo nghị quyết.</w:t>
      </w:r>
    </w:p>
    <w:p w:rsidR="0062670D" w:rsidRDefault="0062670D" w:rsidP="00344280">
      <w:pPr>
        <w:spacing w:before="60" w:after="0"/>
        <w:jc w:val="both"/>
        <w:rPr>
          <w:sz w:val="24"/>
          <w:szCs w:val="24"/>
        </w:rPr>
      </w:pPr>
      <w:r>
        <w:rPr>
          <w:sz w:val="24"/>
          <w:szCs w:val="24"/>
        </w:rPr>
        <w:t>3. Khi công bố thông tin theo quy định tại khoản I điều này, Công ty phải nêu rõ sự kiện xảy ra, nguyên nhân và các biện pháp khắc phục (nếu có).</w:t>
      </w:r>
    </w:p>
    <w:p w:rsidR="0062670D" w:rsidRDefault="0062670D" w:rsidP="00344280">
      <w:pPr>
        <w:spacing w:before="60" w:after="0"/>
        <w:jc w:val="both"/>
        <w:rPr>
          <w:sz w:val="24"/>
          <w:szCs w:val="24"/>
        </w:rPr>
      </w:pPr>
      <w:r>
        <w:rPr>
          <w:sz w:val="24"/>
          <w:szCs w:val="24"/>
        </w:rPr>
        <w:t xml:space="preserve">4. Công bố thông tin liên quan đến ngày đăng ký cuối cùng thực hiện quyền cho cổ đông hiện hữu </w:t>
      </w:r>
    </w:p>
    <w:p w:rsidR="0062670D" w:rsidRDefault="0062670D" w:rsidP="00344280">
      <w:pPr>
        <w:spacing w:before="60" w:after="0"/>
        <w:jc w:val="both"/>
        <w:rPr>
          <w:sz w:val="24"/>
          <w:szCs w:val="24"/>
        </w:rPr>
      </w:pPr>
      <w:r>
        <w:rPr>
          <w:sz w:val="24"/>
          <w:szCs w:val="24"/>
        </w:rPr>
        <w:t>Công ty báo cáo và nộp đầy đủ các tài liệu là căn cứ pháp lý liên quan đến ngày đăng ký cuối cùng dự kiến thực hiện quyền cho cổ đông hiện hữu cho Trung tâm lưu ký chứng khoán, Sở giao dịch chứng khoán, báo cáo Ủy ban Chứng khoán Nhà nước, đồng thời công bố thông tin chậm nhất 10 ngày trước ngày đăng ký cuối cùng dự kiến.</w:t>
      </w:r>
    </w:p>
    <w:p w:rsidR="0062670D" w:rsidRDefault="0062670D" w:rsidP="00344280">
      <w:pPr>
        <w:spacing w:before="60" w:after="0"/>
        <w:jc w:val="both"/>
        <w:rPr>
          <w:sz w:val="24"/>
          <w:szCs w:val="24"/>
        </w:rPr>
      </w:pPr>
      <w:r>
        <w:rPr>
          <w:sz w:val="24"/>
          <w:szCs w:val="24"/>
        </w:rPr>
        <w:t>5. Công bố thông tin trong các trường hợp đặc biệt khác như sau:</w:t>
      </w:r>
    </w:p>
    <w:p w:rsidR="0062670D" w:rsidRDefault="0062670D" w:rsidP="00344280">
      <w:pPr>
        <w:spacing w:before="60" w:after="0"/>
        <w:jc w:val="both"/>
        <w:rPr>
          <w:sz w:val="24"/>
          <w:szCs w:val="24"/>
        </w:rPr>
      </w:pPr>
      <w:r>
        <w:rPr>
          <w:sz w:val="24"/>
          <w:szCs w:val="24"/>
        </w:rPr>
        <w:lastRenderedPageBreak/>
        <w:t xml:space="preserve">a. </w:t>
      </w:r>
      <w:r w:rsidR="00377343">
        <w:rPr>
          <w:sz w:val="24"/>
          <w:szCs w:val="24"/>
        </w:rPr>
        <w:t>Sau khi thay đổi kỳ kế toán, Công ty công bố báo cáo tài chính khi thay đổi kỳ kế toán đã được kiểm toán theo quy định pháp luật về kế toán doanh nghiệp trong thời hạn 10 ngày, kể từ ngày tổ chức kiểm toán ký báo cáo kiểm toán;</w:t>
      </w:r>
    </w:p>
    <w:p w:rsidR="00377343" w:rsidRDefault="00377343" w:rsidP="00344280">
      <w:pPr>
        <w:spacing w:before="60" w:after="0"/>
        <w:jc w:val="both"/>
        <w:rPr>
          <w:sz w:val="24"/>
          <w:szCs w:val="24"/>
        </w:rPr>
      </w:pPr>
      <w:r>
        <w:rPr>
          <w:sz w:val="24"/>
          <w:szCs w:val="24"/>
        </w:rPr>
        <w:t>b. Sau khi hoàn tất việc chuyển đổi hình thức sở hữu doanh nghiệp đã được kiểm toán theo quy định của pháp luật kế toán doanh nghiệp trong thời hạn 10 ngày, kể từ ngày tổ chức kiểm toán ký báo cáo kiểm toán;</w:t>
      </w:r>
    </w:p>
    <w:p w:rsidR="00377343" w:rsidRDefault="00377343" w:rsidP="00344280">
      <w:pPr>
        <w:spacing w:before="60" w:after="0"/>
        <w:jc w:val="both"/>
        <w:rPr>
          <w:sz w:val="24"/>
          <w:szCs w:val="24"/>
        </w:rPr>
      </w:pPr>
      <w:r>
        <w:rPr>
          <w:sz w:val="24"/>
          <w:szCs w:val="24"/>
        </w:rPr>
        <w:t>c. Sau khi chi tách, hợp nhất, sáp nhập, Công ty là doanh nghiệp bị chia, bị tách hoặc bị sáp nhập công bố báo cáo tài chính khi chia tách, sáp nhập doanh nghiệp đã được kiểm toán theo quy định của pháp luật về kế toán doanh nghiệp trong thời hạn 10 ngày, kể từ ngày tổ chức kiểm toán ký báo cáo kiểm toán</w:t>
      </w:r>
    </w:p>
    <w:p w:rsidR="001911DE" w:rsidRDefault="001911DE" w:rsidP="00344280">
      <w:pPr>
        <w:spacing w:before="60" w:after="0"/>
        <w:jc w:val="both"/>
        <w:rPr>
          <w:b/>
          <w:sz w:val="24"/>
          <w:szCs w:val="24"/>
        </w:rPr>
      </w:pPr>
      <w:r>
        <w:rPr>
          <w:b/>
          <w:sz w:val="24"/>
          <w:szCs w:val="24"/>
        </w:rPr>
        <w:t>Điều 9: Công bố thông tin theo yêu cầu</w:t>
      </w:r>
    </w:p>
    <w:p w:rsidR="001911DE" w:rsidRDefault="001911DE" w:rsidP="00344280">
      <w:pPr>
        <w:spacing w:before="60" w:after="0"/>
        <w:jc w:val="both"/>
        <w:rPr>
          <w:sz w:val="24"/>
          <w:szCs w:val="24"/>
        </w:rPr>
      </w:pPr>
      <w:r>
        <w:rPr>
          <w:sz w:val="24"/>
          <w:szCs w:val="24"/>
        </w:rPr>
        <w:t>1. Trong các trường hợp sau đây, Công ty công bố thông tin trong vòng 24 giờ, kể từ khi nhận được yêu cầu của Ủy ban Chứng khoán Nhà nước, Sở giao dịch chứng khoán nơ</w:t>
      </w:r>
      <w:r w:rsidR="000838B4">
        <w:rPr>
          <w:sz w:val="24"/>
          <w:szCs w:val="24"/>
        </w:rPr>
        <w:t>i</w:t>
      </w:r>
      <w:r>
        <w:rPr>
          <w:sz w:val="24"/>
          <w:szCs w:val="24"/>
        </w:rPr>
        <w:t xml:space="preserve"> Công ty niêm yết;</w:t>
      </w:r>
    </w:p>
    <w:p w:rsidR="001911DE" w:rsidRDefault="001911DE" w:rsidP="00344280">
      <w:pPr>
        <w:spacing w:before="60" w:after="0"/>
        <w:jc w:val="both"/>
        <w:rPr>
          <w:sz w:val="24"/>
          <w:szCs w:val="24"/>
        </w:rPr>
      </w:pPr>
      <w:r>
        <w:rPr>
          <w:sz w:val="24"/>
          <w:szCs w:val="24"/>
        </w:rPr>
        <w:t>a. Khi xảy ra sự kiện ảnh hưởng nghiêm trọng đến lợi ích hợp pháp của nhà đầu tư;</w:t>
      </w:r>
    </w:p>
    <w:p w:rsidR="001911DE" w:rsidRDefault="001911DE" w:rsidP="00344280">
      <w:pPr>
        <w:spacing w:before="60" w:after="0"/>
        <w:jc w:val="both"/>
        <w:rPr>
          <w:sz w:val="24"/>
          <w:szCs w:val="24"/>
        </w:rPr>
      </w:pPr>
      <w:r>
        <w:rPr>
          <w:sz w:val="24"/>
          <w:szCs w:val="24"/>
        </w:rPr>
        <w:t>b. Có thông tin liên quan đến Công ty ảnh hưởng lớn đến giá chứn</w:t>
      </w:r>
      <w:r w:rsidR="00700859">
        <w:rPr>
          <w:sz w:val="24"/>
          <w:szCs w:val="24"/>
        </w:rPr>
        <w:t>g</w:t>
      </w:r>
      <w:r>
        <w:rPr>
          <w:sz w:val="24"/>
          <w:szCs w:val="24"/>
        </w:rPr>
        <w:t xml:space="preserve"> khoán cần phải xác nhận thông tin đó</w:t>
      </w:r>
      <w:r w:rsidR="00CD51CD">
        <w:rPr>
          <w:sz w:val="24"/>
          <w:szCs w:val="24"/>
        </w:rPr>
        <w:t>.</w:t>
      </w:r>
    </w:p>
    <w:p w:rsidR="00CD51CD" w:rsidRDefault="00CD51CD" w:rsidP="00344280">
      <w:pPr>
        <w:spacing w:before="60" w:after="0"/>
        <w:jc w:val="both"/>
        <w:rPr>
          <w:sz w:val="24"/>
          <w:szCs w:val="24"/>
        </w:rPr>
      </w:pPr>
      <w:r>
        <w:rPr>
          <w:sz w:val="24"/>
          <w:szCs w:val="24"/>
        </w:rPr>
        <w:t>2. Nội dung thông tin công bố theo yêu cầu phải nêu rõ sự kiện được Ủy ban Chứng khoán Nhà nước, Sở giao dịch chứng khoán yêu cầu công bố; nguyên nhân và đánh giá của công ty về tính xác thực của sự kiện đố, giải pháp khắc phục (nếu có).</w:t>
      </w:r>
    </w:p>
    <w:p w:rsidR="00CD51CD" w:rsidRDefault="00CD51CD" w:rsidP="00344280">
      <w:pPr>
        <w:spacing w:before="60" w:after="0"/>
        <w:jc w:val="both"/>
        <w:rPr>
          <w:b/>
          <w:sz w:val="24"/>
          <w:szCs w:val="24"/>
        </w:rPr>
      </w:pPr>
      <w:r>
        <w:rPr>
          <w:b/>
          <w:sz w:val="24"/>
          <w:szCs w:val="24"/>
        </w:rPr>
        <w:t>Điều 10: Công bố thông tin khi niêm yết trái phiếu doanh nghiệp</w:t>
      </w:r>
    </w:p>
    <w:p w:rsidR="00CD51CD" w:rsidRDefault="00CD51CD" w:rsidP="00344280">
      <w:pPr>
        <w:spacing w:before="60" w:after="0"/>
        <w:jc w:val="both"/>
        <w:rPr>
          <w:sz w:val="24"/>
          <w:szCs w:val="24"/>
        </w:rPr>
      </w:pPr>
      <w:r>
        <w:rPr>
          <w:sz w:val="24"/>
          <w:szCs w:val="24"/>
        </w:rPr>
        <w:t>Khi niêm yết trái phiếu doanh nghiệp, Công ty thực hiện công bố thông tin theo quy định tại Điều 7, Điều 8, Điều 9 quy chế này.</w:t>
      </w:r>
    </w:p>
    <w:p w:rsidR="00CD51CD" w:rsidRDefault="00CD51CD" w:rsidP="00344280">
      <w:pPr>
        <w:spacing w:before="60" w:after="0"/>
        <w:jc w:val="both"/>
        <w:rPr>
          <w:b/>
          <w:sz w:val="24"/>
          <w:szCs w:val="24"/>
        </w:rPr>
      </w:pPr>
      <w:r>
        <w:rPr>
          <w:b/>
          <w:sz w:val="24"/>
          <w:szCs w:val="24"/>
        </w:rPr>
        <w:t>Điều 11: Công bố</w:t>
      </w:r>
      <w:r w:rsidR="000838B4">
        <w:rPr>
          <w:b/>
          <w:sz w:val="24"/>
          <w:szCs w:val="24"/>
        </w:rPr>
        <w:t xml:space="preserve"> thông tin khi phát hành tr</w:t>
      </w:r>
      <w:r w:rsidR="000838B4" w:rsidRPr="000838B4">
        <w:rPr>
          <w:b/>
          <w:sz w:val="24"/>
          <w:szCs w:val="24"/>
        </w:rPr>
        <w:t>ái</w:t>
      </w:r>
      <w:r>
        <w:rPr>
          <w:b/>
          <w:sz w:val="24"/>
          <w:szCs w:val="24"/>
        </w:rPr>
        <w:t xml:space="preserve"> phiếu doanh nghiệp</w:t>
      </w:r>
    </w:p>
    <w:p w:rsidR="00CD51CD" w:rsidRDefault="00CD51CD" w:rsidP="00344280">
      <w:pPr>
        <w:spacing w:before="60" w:after="0"/>
        <w:jc w:val="both"/>
        <w:rPr>
          <w:sz w:val="24"/>
          <w:szCs w:val="24"/>
        </w:rPr>
      </w:pPr>
      <w:r>
        <w:rPr>
          <w:sz w:val="24"/>
          <w:szCs w:val="24"/>
        </w:rPr>
        <w:t>1. Khi phát hành tr</w:t>
      </w:r>
      <w:r w:rsidR="000838B4" w:rsidRPr="000838B4">
        <w:rPr>
          <w:sz w:val="24"/>
          <w:szCs w:val="24"/>
        </w:rPr>
        <w:t>ái</w:t>
      </w:r>
      <w:r>
        <w:rPr>
          <w:sz w:val="24"/>
          <w:szCs w:val="24"/>
        </w:rPr>
        <w:t xml:space="preserve"> phiếu doanh nghiệp ra công chúng. Công ty thực hiện công bố thông tin về việc chào bán trái phiếu doanh ngh</w:t>
      </w:r>
      <w:r w:rsidR="000838B4">
        <w:rPr>
          <w:sz w:val="24"/>
          <w:szCs w:val="24"/>
        </w:rPr>
        <w:t>i</w:t>
      </w:r>
      <w:r w:rsidR="000838B4" w:rsidRPr="000838B4">
        <w:rPr>
          <w:sz w:val="24"/>
          <w:szCs w:val="24"/>
        </w:rPr>
        <w:t>ệp</w:t>
      </w:r>
      <w:r>
        <w:rPr>
          <w:sz w:val="24"/>
          <w:szCs w:val="24"/>
        </w:rPr>
        <w:t xml:space="preserve"> ra công chúng theo quy định pháp luật về chào bán trái phiếu ra công chúng.</w:t>
      </w:r>
    </w:p>
    <w:p w:rsidR="00CD51CD" w:rsidRPr="00CD51CD" w:rsidRDefault="00CD51CD" w:rsidP="00344280">
      <w:pPr>
        <w:spacing w:before="60" w:after="0"/>
        <w:jc w:val="both"/>
        <w:rPr>
          <w:sz w:val="24"/>
          <w:szCs w:val="24"/>
        </w:rPr>
      </w:pPr>
      <w:r>
        <w:rPr>
          <w:sz w:val="24"/>
          <w:szCs w:val="24"/>
        </w:rPr>
        <w:t>2. Công ty thực hiện nghĩa vụ công bố thông tin kể từ khi kết thức đợt chào bán trái phiếu ra công chúng cho đến khi hoàn tất thanh toán trái phiếu, cụ thể như sau:</w:t>
      </w:r>
    </w:p>
    <w:p w:rsidR="00CD51CD" w:rsidRDefault="00CD51CD" w:rsidP="00344280">
      <w:pPr>
        <w:spacing w:before="60" w:after="0"/>
        <w:ind w:firstLine="0"/>
        <w:jc w:val="both"/>
        <w:rPr>
          <w:sz w:val="24"/>
          <w:szCs w:val="24"/>
        </w:rPr>
      </w:pPr>
      <w:r>
        <w:rPr>
          <w:sz w:val="24"/>
          <w:szCs w:val="24"/>
        </w:rPr>
        <w:tab/>
        <w:t>a. Công bố thông tin định kỳ về báo cáo tài chính năm, báo cáo bán niên theo quy định tại khoản 1 và khoản 6 Điều 7 Quy chế này.</w:t>
      </w:r>
    </w:p>
    <w:p w:rsidR="00CD51CD" w:rsidRDefault="00CD51CD" w:rsidP="00344280">
      <w:pPr>
        <w:spacing w:before="60" w:after="0"/>
        <w:ind w:firstLine="0"/>
        <w:jc w:val="both"/>
        <w:rPr>
          <w:sz w:val="24"/>
          <w:szCs w:val="24"/>
        </w:rPr>
      </w:pPr>
      <w:r>
        <w:rPr>
          <w:sz w:val="24"/>
          <w:szCs w:val="24"/>
        </w:rPr>
        <w:tab/>
        <w:t>Trường hợp chào bán trái phiếu ra công chúng để huy động vốn cho các dự án đầu tư cụ thể đã xác đinh, định kỳ 06 tháng kể từ tháng có ngày kết thúc đợt chào bán cho đến khi hoàn thành dự án hoặc khi đã giải ngân hết số tiền đã huy động, Công ty phải công bố thông tin về tiến độ sử dụng vốn thu được từ đợt chào bán trong thời hạn 05 ngày làm việc, kể từ ngày kết thúc kỳ báo cáo (định kỳ 06 tháng), Công ty phải công bố báo cáo sử dụng vốn được kiểm toán xác nhận tại Đại hội đồng cổ đông hoặc thuyết minh chi tiết việc sử dụng vốn thu được từ đợt chào bán trong báo cáo tài chính năm được kiểm toán xác nhận</w:t>
      </w:r>
    </w:p>
    <w:p w:rsidR="00CD51CD" w:rsidRDefault="00CD51CD" w:rsidP="00344280">
      <w:pPr>
        <w:spacing w:before="60" w:after="0"/>
        <w:ind w:firstLine="0"/>
        <w:jc w:val="both"/>
        <w:rPr>
          <w:sz w:val="24"/>
          <w:szCs w:val="24"/>
        </w:rPr>
      </w:pPr>
      <w:r>
        <w:rPr>
          <w:sz w:val="24"/>
          <w:szCs w:val="24"/>
        </w:rPr>
        <w:tab/>
        <w:t>b. Công bố thông tin bất thường th</w:t>
      </w:r>
      <w:r w:rsidR="000838B4">
        <w:rPr>
          <w:sz w:val="24"/>
          <w:szCs w:val="24"/>
        </w:rPr>
        <w:t xml:space="preserve">eo </w:t>
      </w:r>
      <w:r>
        <w:rPr>
          <w:sz w:val="24"/>
          <w:szCs w:val="24"/>
        </w:rPr>
        <w:t>quy định tại điểm a, b, f, h và q khoản 1 Điều 8 Quy chế này và phải nêu rõ sự kiện xảy ra, nguyên nhân, giải pháp khắc phục (nếu có).</w:t>
      </w:r>
    </w:p>
    <w:p w:rsidR="00CD51CD" w:rsidRDefault="00CD51CD" w:rsidP="00344280">
      <w:pPr>
        <w:spacing w:before="60" w:after="0"/>
        <w:ind w:firstLine="0"/>
        <w:jc w:val="both"/>
        <w:rPr>
          <w:sz w:val="24"/>
          <w:szCs w:val="24"/>
        </w:rPr>
      </w:pPr>
      <w:r>
        <w:rPr>
          <w:sz w:val="24"/>
          <w:szCs w:val="24"/>
        </w:rPr>
        <w:tab/>
        <w:t>Trường hợp có sự thay đổi mực đích sử dụng vốn so với nội dung đã nêu tại bản báo cáo bạch, Công ty phải công bố thông tin về lý do và quyết định, nghị quyết Hội đồng quản t</w:t>
      </w:r>
      <w:r w:rsidR="00BC787F">
        <w:rPr>
          <w:sz w:val="24"/>
          <w:szCs w:val="24"/>
        </w:rPr>
        <w:t>r</w:t>
      </w:r>
      <w:r>
        <w:rPr>
          <w:sz w:val="24"/>
          <w:szCs w:val="24"/>
        </w:rPr>
        <w:t>ị, Đại hội đồng cổ đông</w:t>
      </w:r>
      <w:r w:rsidR="004674C9">
        <w:rPr>
          <w:sz w:val="24"/>
          <w:szCs w:val="24"/>
        </w:rPr>
        <w:t xml:space="preserve"> về sự thay đổi đó trong vòng 24 giờ, kể từ khi có quyết định về việc thay đổi mục đích sử dụng vốn.</w:t>
      </w:r>
    </w:p>
    <w:p w:rsidR="00CD51CD" w:rsidRPr="004674C9" w:rsidRDefault="004674C9" w:rsidP="00344280">
      <w:pPr>
        <w:spacing w:before="60" w:after="0"/>
        <w:jc w:val="both"/>
        <w:rPr>
          <w:sz w:val="24"/>
          <w:szCs w:val="24"/>
        </w:rPr>
      </w:pPr>
      <w:r>
        <w:rPr>
          <w:sz w:val="24"/>
          <w:szCs w:val="24"/>
        </w:rPr>
        <w:lastRenderedPageBreak/>
        <w:t xml:space="preserve">c. </w:t>
      </w:r>
      <w:r w:rsidR="00CD51CD" w:rsidRPr="004674C9">
        <w:rPr>
          <w:sz w:val="24"/>
          <w:szCs w:val="24"/>
        </w:rPr>
        <w:t>Trường hợp phát hành trái phiếu chuyển đổi không bắt buộc, Công ty phải gửi thư</w:t>
      </w:r>
      <w:r w:rsidRPr="004674C9">
        <w:rPr>
          <w:sz w:val="24"/>
          <w:szCs w:val="24"/>
        </w:rPr>
        <w:t xml:space="preserve"> thông báo tới từng trái chủ và thực hiện công bố thông tin về thời gian, tỷ lệ, giá, địa điểm đăng ký chuyển đổi chậm nhất 01 tháng trước ngày chuyển đổi trái phiếu.</w:t>
      </w:r>
    </w:p>
    <w:p w:rsidR="004674C9" w:rsidRDefault="004674C9" w:rsidP="00344280">
      <w:pPr>
        <w:spacing w:before="60" w:after="0"/>
        <w:jc w:val="both"/>
        <w:rPr>
          <w:sz w:val="24"/>
          <w:szCs w:val="24"/>
        </w:rPr>
      </w:pPr>
      <w:r>
        <w:rPr>
          <w:sz w:val="24"/>
          <w:szCs w:val="24"/>
        </w:rPr>
        <w:t>d. Công bố thông tin theo yêu cầu quy định tại Điều 9 quy chế này</w:t>
      </w:r>
    </w:p>
    <w:p w:rsidR="00087B60" w:rsidRDefault="00087B60" w:rsidP="00344280">
      <w:pPr>
        <w:spacing w:before="60" w:after="0"/>
        <w:jc w:val="both"/>
        <w:rPr>
          <w:b/>
          <w:sz w:val="24"/>
          <w:szCs w:val="24"/>
        </w:rPr>
      </w:pPr>
      <w:r w:rsidRPr="00087B60">
        <w:rPr>
          <w:b/>
          <w:sz w:val="24"/>
          <w:szCs w:val="24"/>
        </w:rPr>
        <w:t xml:space="preserve">Điều 12: </w:t>
      </w:r>
      <w:r>
        <w:rPr>
          <w:b/>
          <w:sz w:val="24"/>
          <w:szCs w:val="24"/>
        </w:rPr>
        <w:t>Công bố thông tin về việc phát hành thêm cổ phiếu</w:t>
      </w:r>
    </w:p>
    <w:p w:rsidR="00087B60" w:rsidRDefault="00087B60" w:rsidP="00344280">
      <w:pPr>
        <w:spacing w:before="60" w:after="0"/>
        <w:jc w:val="both"/>
        <w:rPr>
          <w:sz w:val="24"/>
          <w:szCs w:val="24"/>
        </w:rPr>
      </w:pPr>
      <w:r>
        <w:rPr>
          <w:sz w:val="24"/>
          <w:szCs w:val="24"/>
        </w:rPr>
        <w:t>1. Trong thời hạn 07 ngày làm việc kể từ ngày Ủy ban Chứng khoán Nhà nước thông báo về việc nhận được đầy đủ tài liệu báo cáo phát hành thêm cổ phiếu, Công ty phải công bố thông tin trên các phương tiện thông tin đại chúng về việc phát hành theo thời hạn như sau:</w:t>
      </w:r>
    </w:p>
    <w:p w:rsidR="00087B60" w:rsidRDefault="00087B60" w:rsidP="00344280">
      <w:pPr>
        <w:spacing w:before="60" w:after="0"/>
        <w:jc w:val="both"/>
        <w:rPr>
          <w:sz w:val="24"/>
          <w:szCs w:val="24"/>
        </w:rPr>
      </w:pPr>
      <w:r>
        <w:rPr>
          <w:sz w:val="24"/>
          <w:szCs w:val="24"/>
        </w:rPr>
        <w:t>a. Đối với trường hợp phát hành cổ phiếu để trả cổ tức, phát hành cổ phiếu để tăng vốn cổ phần từ nguồn vốn chủ sở hữu, việc công bố thông tin phải được thực hiện ít nhất 07 ngày làm việc trước ngày đăng ký cuối cùng để phân bổ quyền theo mẫu tại Phụ lúc số 19 ban hành kèm theo Thông tư 162/TT-BTC</w:t>
      </w:r>
    </w:p>
    <w:p w:rsidR="00087B60" w:rsidRDefault="00087B60" w:rsidP="00344280">
      <w:pPr>
        <w:spacing w:before="60" w:after="0"/>
        <w:jc w:val="both"/>
        <w:rPr>
          <w:sz w:val="24"/>
          <w:szCs w:val="24"/>
        </w:rPr>
      </w:pPr>
      <w:r>
        <w:rPr>
          <w:sz w:val="24"/>
          <w:szCs w:val="24"/>
        </w:rPr>
        <w:t>b. Đối với trường hợp phát hành cổ phiếu theo chương trình lựa chọn cho người lao đọng, việc công bố thông tin phải được thực hiện ít nhất 07 ngày làm việc trước ngày kết thúc việc thu mua cổ phiếu hoặc chuyển quyền sở hữu cổ phiếu thưởng thoe mẫu tại Phục lục số 20 ban hành kèm theo Thông tư 162/2015/TT-BTC.</w:t>
      </w:r>
    </w:p>
    <w:p w:rsidR="0017732B" w:rsidRDefault="0017732B" w:rsidP="00344280">
      <w:pPr>
        <w:spacing w:before="60" w:after="0"/>
        <w:jc w:val="both"/>
        <w:rPr>
          <w:sz w:val="24"/>
          <w:szCs w:val="24"/>
        </w:rPr>
      </w:pPr>
      <w:r>
        <w:rPr>
          <w:sz w:val="24"/>
          <w:szCs w:val="24"/>
        </w:rPr>
        <w:t>2. Công ty phải gửi báo cáo kết quả phát hành cho Ủy ban Chứng khoán Nhà nước và công bố thông tin ra công chúng theo thời hạn như sau:</w:t>
      </w:r>
    </w:p>
    <w:p w:rsidR="0017732B" w:rsidRDefault="0017732B" w:rsidP="00344280">
      <w:pPr>
        <w:spacing w:before="60" w:after="0"/>
        <w:jc w:val="both"/>
        <w:rPr>
          <w:sz w:val="24"/>
          <w:szCs w:val="24"/>
        </w:rPr>
      </w:pPr>
      <w:r>
        <w:rPr>
          <w:sz w:val="24"/>
          <w:szCs w:val="24"/>
        </w:rPr>
        <w:t>a. Đối với tường hợp phát hành cổ phiếu để trả cổ tức, phát hành cổ phiếu để tăng vốn cổ phần từ nguồn vốn chủ sở hữu, Công ty phải gửi báo cáo kết quả phát hành trong thời hạn 15 ngày kể từ ngày đăng ký cuối cùng để phân bổ quyền thoe mẫu tại Phụ lục số 21 ban hành kèm theo Thông tư số 162/TT-BTC.</w:t>
      </w:r>
    </w:p>
    <w:p w:rsidR="0017732B" w:rsidRDefault="0017732B" w:rsidP="00344280">
      <w:pPr>
        <w:spacing w:before="60" w:after="0"/>
        <w:jc w:val="both"/>
        <w:rPr>
          <w:sz w:val="24"/>
          <w:szCs w:val="24"/>
        </w:rPr>
      </w:pPr>
      <w:r>
        <w:rPr>
          <w:sz w:val="24"/>
          <w:szCs w:val="24"/>
        </w:rPr>
        <w:t>b. Đối với trường hợp phát hành cổ phiếu theo chương trình lựa chọn cho người lao động, Công ty phải gửi báo cáo kết quả phát hành trong thời hạn 15 ngày kể từ ngày kết thúc việc thu tiền mua cổ phiếu hoặc ngày chuyển quyền sở hữu cổ phiếu thưởng cho người lao động theo mẫu tại Phụ lục số 22 ban hành kèm theo Thông tư 162/2015/TT-BTC. Báo cáo kết quả phát hành cổ phiếu phải kèm theo danh sách người lao động tham gia chương trình trong đó nêu cụ thể về số lượng cổ phần của từng người lao động được tham gia.</w:t>
      </w:r>
    </w:p>
    <w:p w:rsidR="0017732B" w:rsidRPr="00087B60" w:rsidRDefault="0017732B" w:rsidP="00344280">
      <w:pPr>
        <w:spacing w:before="60" w:after="0"/>
        <w:jc w:val="both"/>
        <w:rPr>
          <w:sz w:val="24"/>
          <w:szCs w:val="24"/>
        </w:rPr>
      </w:pPr>
      <w:r>
        <w:rPr>
          <w:sz w:val="24"/>
          <w:szCs w:val="24"/>
        </w:rPr>
        <w:t>3. Công ty tiến hành đăng ký niêm yết/ giao dịch bổ sung với Sở giao dịch chứng khoán đối với số lượng cổ phiếu đã phát hành trong thời hạn 15 ngày kể từ ngày Ủy ban Chứng khoán Nhà nước gửi thông báo kết quả phát hành cho Công ty.</w:t>
      </w:r>
    </w:p>
    <w:p w:rsidR="004674C9" w:rsidRDefault="004674C9" w:rsidP="00344280">
      <w:pPr>
        <w:jc w:val="center"/>
        <w:rPr>
          <w:b/>
          <w:sz w:val="24"/>
          <w:szCs w:val="24"/>
        </w:rPr>
      </w:pPr>
      <w:r>
        <w:rPr>
          <w:b/>
          <w:sz w:val="24"/>
          <w:szCs w:val="24"/>
        </w:rPr>
        <w:t>CHƯƠNG III: CÔNG BỐ THÔNG TIN CỦA NHÀ ĐẦU TƯ THUỘC ĐỐI TƯỢNG CÔNG BỐ THÔNG TIN</w:t>
      </w:r>
    </w:p>
    <w:p w:rsidR="004674C9" w:rsidRDefault="004674C9" w:rsidP="00344280">
      <w:pPr>
        <w:spacing w:before="60" w:after="0"/>
        <w:jc w:val="both"/>
        <w:rPr>
          <w:b/>
          <w:sz w:val="24"/>
          <w:szCs w:val="24"/>
        </w:rPr>
      </w:pPr>
      <w:r>
        <w:rPr>
          <w:b/>
          <w:sz w:val="24"/>
          <w:szCs w:val="24"/>
        </w:rPr>
        <w:t>Điề</w:t>
      </w:r>
      <w:r w:rsidR="0017732B">
        <w:rPr>
          <w:b/>
          <w:sz w:val="24"/>
          <w:szCs w:val="24"/>
        </w:rPr>
        <w:t>u 13</w:t>
      </w:r>
      <w:r>
        <w:rPr>
          <w:b/>
          <w:sz w:val="24"/>
          <w:szCs w:val="24"/>
        </w:rPr>
        <w:t>: Công bố thông tin về sở hữu cổ phiếu của cổ đông lớn</w:t>
      </w:r>
    </w:p>
    <w:p w:rsidR="004674C9" w:rsidRDefault="004674C9" w:rsidP="00344280">
      <w:pPr>
        <w:spacing w:before="60" w:after="0"/>
        <w:jc w:val="both"/>
        <w:rPr>
          <w:sz w:val="24"/>
          <w:szCs w:val="24"/>
        </w:rPr>
      </w:pPr>
      <w:r>
        <w:rPr>
          <w:sz w:val="24"/>
          <w:szCs w:val="24"/>
        </w:rPr>
        <w:t>1. Tổ chức, cá nhân, nhóm người có liên quan nắm giữ từ 5% trở lên số cổ phiếu có quyền biểu quyết của Công ty hoặc khi không còn là cổ đông lớn phải công bố thông tin và báo cáo về giao dịch cổ phiếu cho Công ty, Ủy ban Chứng khoán nhà nước và Sở giao dịch chứng khoán theo Phụ lúc số 06 ban hành kèm theo Thông tư 155/2015/TT-BTC trong thời hạn 07 ngày, kể từ ngày trở thành hoặc không còn là cổ đông lớn.</w:t>
      </w:r>
    </w:p>
    <w:p w:rsidR="004674C9" w:rsidRDefault="004674C9" w:rsidP="00344280">
      <w:pPr>
        <w:spacing w:before="60" w:after="0"/>
        <w:jc w:val="both"/>
        <w:rPr>
          <w:sz w:val="24"/>
          <w:szCs w:val="24"/>
        </w:rPr>
      </w:pPr>
      <w:r>
        <w:rPr>
          <w:sz w:val="24"/>
          <w:szCs w:val="24"/>
        </w:rPr>
        <w:t>2. Cổ đông lớn, nhóm người có liên quan nắm giữ là 5% trở lên số cổ phiếu có quyền biểu quyết của Công ty khi có sự tăng hoặc giảm tỷ lệ sở hữu cổ phiếu qua các ngưỡng 1% (kể cả trưởng hợp cho hoặc được cho, tặng hoặc được tặng, thừa kế, chuyển nhượng hoặc nhận chuyển nhượng quyề mua cổ phiếu phát hành thêm…) phải công bố thông tin và báo cáo cho Ủy ban Chứng khoán Nhà nước, Sở giao dịch chứng khoán và Công ty trong thời hạn 07 ngày, kể từ khi có sự thay đổi trên theo Phụ lục số 07 ban hành kèm Thông tư 155/TT-BTC.</w:t>
      </w:r>
    </w:p>
    <w:p w:rsidR="004674C9" w:rsidRDefault="004674C9" w:rsidP="00344280">
      <w:pPr>
        <w:spacing w:before="60" w:after="0"/>
        <w:jc w:val="both"/>
        <w:rPr>
          <w:sz w:val="24"/>
          <w:szCs w:val="24"/>
        </w:rPr>
      </w:pPr>
      <w:r>
        <w:rPr>
          <w:sz w:val="24"/>
          <w:szCs w:val="24"/>
        </w:rPr>
        <w:lastRenderedPageBreak/>
        <w:t>3. Thời điểm bắt đầu, kết thúc việc nắm giữ từ 5% số lượng cổ phiếu hoặc thời điểm thay đổi tỷ lệ sở hữu cổ phiếu qua các ngưỡng 1% nếu tại khoản 1, khoản 3 Điều này được tính kể từ thời điểm hoàn tất giao dịch chứng khoán theo quy định tại khoản 7, Điều 2 Quy chế này.</w:t>
      </w:r>
    </w:p>
    <w:p w:rsidR="004674C9" w:rsidRDefault="004674C9" w:rsidP="00344280">
      <w:pPr>
        <w:spacing w:before="60" w:after="0"/>
        <w:jc w:val="both"/>
        <w:rPr>
          <w:sz w:val="24"/>
          <w:szCs w:val="24"/>
        </w:rPr>
      </w:pPr>
      <w:r>
        <w:rPr>
          <w:sz w:val="24"/>
          <w:szCs w:val="24"/>
        </w:rPr>
        <w:t>4. Quy định tại khoản 1, 2 Điều này không áp dụng đối với trường hợp thay đổi tỷ lệ nắm giữ cổ phiếu đang lưu hành có quyền biểu quyết phát sinh do Công ty giao dịch cổ phiếu quỹ hoặc phát hành thêm cổ phiếu.</w:t>
      </w:r>
    </w:p>
    <w:p w:rsidR="004674C9" w:rsidRDefault="004674C9" w:rsidP="00344280">
      <w:pPr>
        <w:spacing w:before="60" w:after="0"/>
        <w:jc w:val="both"/>
        <w:rPr>
          <w:sz w:val="24"/>
          <w:szCs w:val="24"/>
        </w:rPr>
      </w:pPr>
      <w:r>
        <w:rPr>
          <w:sz w:val="24"/>
          <w:szCs w:val="24"/>
        </w:rPr>
        <w:t>5. Công ty công bố trên trang thông tin điện tử của Công ty trong vòng 03 ngày làm việc sau khi nhận được báo cáo liên quan đến sự thay đổi tỷ lệ sở hữu cổ phiếu, quyền mua cổ phiếu của các đối tượng được quy định tại Điều này.</w:t>
      </w:r>
    </w:p>
    <w:p w:rsidR="004674C9" w:rsidRDefault="004674C9" w:rsidP="00344280">
      <w:pPr>
        <w:spacing w:before="60" w:after="0"/>
        <w:jc w:val="both"/>
        <w:rPr>
          <w:b/>
          <w:sz w:val="24"/>
          <w:szCs w:val="24"/>
        </w:rPr>
      </w:pPr>
      <w:r>
        <w:rPr>
          <w:b/>
          <w:sz w:val="24"/>
          <w:szCs w:val="24"/>
        </w:rPr>
        <w:t>Điề</w:t>
      </w:r>
      <w:r w:rsidR="0017732B">
        <w:rPr>
          <w:b/>
          <w:sz w:val="24"/>
          <w:szCs w:val="24"/>
        </w:rPr>
        <w:t>u 14</w:t>
      </w:r>
      <w:r>
        <w:rPr>
          <w:b/>
          <w:sz w:val="24"/>
          <w:szCs w:val="24"/>
        </w:rPr>
        <w:t>: Công bố thông tin về giao dịch của cổ đông sáng lập trong thời gian bị hạn chế chuyển nhượng</w:t>
      </w:r>
    </w:p>
    <w:p w:rsidR="004674C9" w:rsidRDefault="004674C9" w:rsidP="00344280">
      <w:pPr>
        <w:spacing w:before="60" w:after="0"/>
        <w:jc w:val="both"/>
        <w:rPr>
          <w:sz w:val="24"/>
          <w:szCs w:val="24"/>
        </w:rPr>
      </w:pPr>
      <w:r>
        <w:rPr>
          <w:sz w:val="24"/>
          <w:szCs w:val="24"/>
        </w:rPr>
        <w:t>1. Chậm nhất 03 ngày làm việc trước khi thực hiện giao dịch, cổ đông sáng lập nắm giữ cổ phiếu bị hạn chế chuyển nhượng theo quy định pháp luật doanh nghiệp phải gửi báo cáo cho Ủy ban Chứng khoán Nhà nước, Sở giao dịch chứng khoán, Trung tâm lưu ký chứng khoán và Công ty về việc thực hiện giao dịch theo Phụ lục số 08 ban hành kèm theo Thông tư 155/2015/TT-BTC. Trường hợp chuyển nhượng cho người không phải là cổ đông sáng lập, người thực hiện chuyển nhượng phải gửi bổ sung nghị quyết của Đại hội đồng cổ đông thông qua việc chuyển nhượng nêu trên.</w:t>
      </w:r>
    </w:p>
    <w:p w:rsidR="004674C9" w:rsidRDefault="004674C9" w:rsidP="00344280">
      <w:pPr>
        <w:spacing w:before="60" w:after="0"/>
        <w:jc w:val="both"/>
        <w:rPr>
          <w:sz w:val="24"/>
          <w:szCs w:val="24"/>
        </w:rPr>
      </w:pPr>
      <w:r>
        <w:rPr>
          <w:sz w:val="24"/>
          <w:szCs w:val="24"/>
        </w:rPr>
        <w:t>2. Trong thời hạn 03 ngày làm việc, kể từ ngày hoàn tất giao dịch (trường hợp giao dịch kết thúc trước thời hạn đăng ký) hoặc kết thúc thời hạn dự kiến giao dịch, cổ đông sáng lập phải báo cáo cho Ủy ban Chứng khoán Nhà nước, Sở giao dịch chứng khoán, Trung tâm lưu ký chứng khoán và Công ty về kết quả thực hiện giao dịch đồng thời giải trình lý do không thực hiện giao dịch hoặc không thực hiện hết khối lượng đăng ký (nếu có) theo Phụ lục số 09 ban hành kèm theo Thông tư 155/2015/TT-BTC.</w:t>
      </w:r>
    </w:p>
    <w:p w:rsidR="004674C9" w:rsidRDefault="004674C9" w:rsidP="00344280">
      <w:pPr>
        <w:spacing w:before="60" w:after="0"/>
        <w:jc w:val="both"/>
        <w:rPr>
          <w:sz w:val="24"/>
          <w:szCs w:val="24"/>
        </w:rPr>
      </w:pPr>
      <w:r>
        <w:rPr>
          <w:sz w:val="24"/>
          <w:szCs w:val="24"/>
        </w:rPr>
        <w:t>3. Trong vòng 03 ngày làm việc sau khi nhận được báo cáo liên quan đến sự thay đổi tỷ lệ sở hữu cổ phiếu của cổ đông sáng lập theo quy định tại Điều này, Công ty công bố trên trang thông tin điện tử của  Công ty.</w:t>
      </w:r>
    </w:p>
    <w:p w:rsidR="004674C9" w:rsidRDefault="004674C9" w:rsidP="00344280">
      <w:pPr>
        <w:spacing w:before="60" w:after="0"/>
        <w:jc w:val="both"/>
        <w:rPr>
          <w:b/>
          <w:sz w:val="24"/>
          <w:szCs w:val="24"/>
        </w:rPr>
      </w:pPr>
      <w:r>
        <w:rPr>
          <w:b/>
          <w:sz w:val="24"/>
          <w:szCs w:val="24"/>
        </w:rPr>
        <w:t>Điề</w:t>
      </w:r>
      <w:r w:rsidR="0017732B">
        <w:rPr>
          <w:b/>
          <w:sz w:val="24"/>
          <w:szCs w:val="24"/>
        </w:rPr>
        <w:t>u 15</w:t>
      </w:r>
      <w:r>
        <w:rPr>
          <w:b/>
          <w:sz w:val="24"/>
          <w:szCs w:val="24"/>
        </w:rPr>
        <w:t xml:space="preserve">: </w:t>
      </w:r>
      <w:r w:rsidR="004E7A7F">
        <w:rPr>
          <w:b/>
          <w:sz w:val="24"/>
          <w:szCs w:val="24"/>
        </w:rPr>
        <w:t>Công bố thông tin về giao dịch của người nội bộ của Công ty và người có liên quan của người nội bộ</w:t>
      </w:r>
    </w:p>
    <w:p w:rsidR="004E7A7F" w:rsidRDefault="004E7A7F" w:rsidP="00344280">
      <w:pPr>
        <w:spacing w:before="60" w:after="0"/>
        <w:jc w:val="both"/>
        <w:rPr>
          <w:sz w:val="24"/>
          <w:szCs w:val="24"/>
        </w:rPr>
      </w:pPr>
      <w:r>
        <w:rPr>
          <w:sz w:val="24"/>
          <w:szCs w:val="24"/>
        </w:rPr>
        <w:t>1. Trước ngày thực hiện giao dịch tối thiếu là 03 ngày làm việc, người nội bộ của Công ty và người có liên quan của các đối tượng này phải công bố thông tin và báo cáo cho Ủy ban Chứng khoán Nhà nước Sở giao dịch chứng khoán và Công ty về việc dự kiến giao dịch cổ phiếu, quyền mua cổ phiếu, trái phiếu chuyển đổi, quyề</w:t>
      </w:r>
      <w:r w:rsidR="00344280">
        <w:rPr>
          <w:sz w:val="24"/>
          <w:szCs w:val="24"/>
        </w:rPr>
        <w:t>n</w:t>
      </w:r>
      <w:r>
        <w:rPr>
          <w:sz w:val="24"/>
          <w:szCs w:val="24"/>
        </w:rPr>
        <w:t xml:space="preserve"> mua trái phiếu chuyển đổi của Công ty, kể cả trường hợp chuyển nhượng không thông qua hệ thống giao dịch tại Sở giao dịch chứng khoán (như các giao giao dịch cho hoặc được cho, tặng hoặc được tặng, thừa kế chuyển nhượng hoặc nhận chuyển nhượng cổ phiếu, trái phiếu chuyển đổi, quyền mua cổ phiếu, quyền mua trái phiếu chuyển đổi…) theo Phụ lục số 10 hoặc Phụ lục số 11 ban hành kèm theo Thông tư 155/2015/TT-BTC. Thời hạn thực hiện giao dịch không quá 30 ngày, kể từ ngày đăng ký thực hiện giao dịch và chỉ được bắt đầu tiến hành phiêu giao dịch đầu tiên sau 24 giờ, kể từ khi có công bố th</w:t>
      </w:r>
      <w:r w:rsidR="00344280" w:rsidRPr="00344280">
        <w:rPr>
          <w:sz w:val="24"/>
          <w:szCs w:val="24"/>
        </w:rPr>
        <w:t>ô</w:t>
      </w:r>
      <w:r>
        <w:rPr>
          <w:sz w:val="24"/>
          <w:szCs w:val="24"/>
        </w:rPr>
        <w:t>ng tin từ Sở giao dịch chứng khoán.</w:t>
      </w:r>
    </w:p>
    <w:p w:rsidR="004E7A7F" w:rsidRDefault="004E7A7F" w:rsidP="00344280">
      <w:pPr>
        <w:spacing w:before="60" w:after="0"/>
        <w:jc w:val="both"/>
        <w:rPr>
          <w:sz w:val="24"/>
          <w:szCs w:val="24"/>
        </w:rPr>
      </w:pPr>
      <w:r>
        <w:rPr>
          <w:sz w:val="24"/>
          <w:szCs w:val="24"/>
        </w:rPr>
        <w:t>Người nội bộ của Công ty và người có liên quan của các đối tượng này không được đồng thời đăng ký mua và bán cổ phiếu, quyền mua cổ phiếu, trái phiếu chuyển đổi, quyền mua trái phiếu chuyển đổi của Công ty trong cùng một đợt đăng ký và phải thực hiện giao dịch theo đúng thời gian và khối lượng đã đăng ký.</w:t>
      </w:r>
    </w:p>
    <w:p w:rsidR="004E7A7F" w:rsidRDefault="004E7A7F" w:rsidP="00344280">
      <w:pPr>
        <w:spacing w:before="60" w:after="0"/>
        <w:jc w:val="both"/>
        <w:rPr>
          <w:sz w:val="24"/>
          <w:szCs w:val="24"/>
        </w:rPr>
      </w:pPr>
      <w:r>
        <w:rPr>
          <w:sz w:val="24"/>
          <w:szCs w:val="24"/>
        </w:rPr>
        <w:lastRenderedPageBreak/>
        <w:t>2. Trong thời hạn 03 ngày làm việc, kể từ ngày hoàn tất giao dịch (trường hợp giao dịch kết thúc trước thời hạn đăng ký) hoặc kết thúc thời hạn dự kiến giao dịch, người nội bộ của Công ty và người có liên quan của các đối tượng này pahir báo cáo cho Ủy ban Chứng khoán Nhà nước, Sở giao dịch chứng khoán và Công ty về kết quả giao dịch đồng thời giải trình nguyên nhân không thực hiện được các giao dịch hoặc không thực hiện hết khối lượng đăng ký (nếu có) theo Phục lục số 12 hoặc Phụ lục số 13 ban hành kèm theo thông tư 155/2015/TT-BTC.</w:t>
      </w:r>
    </w:p>
    <w:p w:rsidR="004E7A7F" w:rsidRDefault="004E7A7F" w:rsidP="00344280">
      <w:pPr>
        <w:spacing w:before="60" w:after="0"/>
        <w:jc w:val="both"/>
        <w:rPr>
          <w:sz w:val="24"/>
          <w:szCs w:val="24"/>
        </w:rPr>
      </w:pPr>
      <w:r>
        <w:rPr>
          <w:sz w:val="24"/>
          <w:szCs w:val="24"/>
        </w:rPr>
        <w:t>Người nội bộ và người có liên quan của người nội bộ chỉ được đăng ký và thực hiện giao dịch tiếp theo khi đã báo cáo kết thúc đợt giao dịch trước đó.</w:t>
      </w:r>
    </w:p>
    <w:p w:rsidR="004E7A7F" w:rsidRDefault="004E7A7F" w:rsidP="00344280">
      <w:pPr>
        <w:spacing w:before="60" w:after="0"/>
        <w:jc w:val="both"/>
        <w:rPr>
          <w:sz w:val="24"/>
          <w:szCs w:val="24"/>
        </w:rPr>
      </w:pPr>
      <w:r>
        <w:rPr>
          <w:sz w:val="24"/>
          <w:szCs w:val="24"/>
        </w:rPr>
        <w:t xml:space="preserve">3. </w:t>
      </w:r>
      <w:r w:rsidRPr="004E7A7F">
        <w:rPr>
          <w:sz w:val="24"/>
          <w:szCs w:val="24"/>
        </w:rPr>
        <w:t xml:space="preserve">Trường hợp sau khi đăng ký giao dịch, đối tượng đăng ký giao dịch không còn là người nội </w:t>
      </w:r>
      <w:r>
        <w:rPr>
          <w:sz w:val="24"/>
          <w:szCs w:val="24"/>
        </w:rPr>
        <w:t>của Công ty hoặc người có liên quan của các đối tượng này, đối tượng đăng ký giao dịch vẫn phải thực hiện báo cáo và công bố th</w:t>
      </w:r>
      <w:r w:rsidR="00344280" w:rsidRPr="00344280">
        <w:rPr>
          <w:sz w:val="24"/>
          <w:szCs w:val="24"/>
        </w:rPr>
        <w:t>ô</w:t>
      </w:r>
      <w:r>
        <w:rPr>
          <w:sz w:val="24"/>
          <w:szCs w:val="24"/>
        </w:rPr>
        <w:t>ng tin theo quy định tại khoản 1, 2 Điều này</w:t>
      </w:r>
    </w:p>
    <w:p w:rsidR="00D86C9E" w:rsidRDefault="00D86C9E" w:rsidP="00344280">
      <w:pPr>
        <w:spacing w:before="60" w:after="0"/>
        <w:jc w:val="both"/>
        <w:rPr>
          <w:sz w:val="24"/>
          <w:szCs w:val="24"/>
        </w:rPr>
      </w:pPr>
      <w:r>
        <w:rPr>
          <w:sz w:val="24"/>
          <w:szCs w:val="24"/>
        </w:rPr>
        <w:t>4. Trường hợp người nội bộ của Công ty hoặc người có liên quan của các đối tượng này đồng thời là cổ đông lớn thì chỉ phải thực hiện nghĩa vụ công bố thông tin áp dụng đối với người nội bộ và người có liên quan.</w:t>
      </w:r>
    </w:p>
    <w:p w:rsidR="004E7A7F" w:rsidRDefault="00D86C9E" w:rsidP="00344280">
      <w:pPr>
        <w:spacing w:before="60" w:after="0"/>
        <w:jc w:val="both"/>
        <w:rPr>
          <w:sz w:val="24"/>
          <w:szCs w:val="24"/>
        </w:rPr>
      </w:pPr>
      <w:r>
        <w:rPr>
          <w:sz w:val="24"/>
          <w:szCs w:val="24"/>
        </w:rPr>
        <w:t>5</w:t>
      </w:r>
      <w:r w:rsidR="004E7A7F">
        <w:rPr>
          <w:sz w:val="24"/>
          <w:szCs w:val="24"/>
        </w:rPr>
        <w:t>. Trường hợp các tổ chức chính trị, tổ chức chính trị - xã hội của Công ty (Công đoàn, đoàn thành niên….) thực hiện giao dịch cổ phiếu, quyền mua cổ phiếu, trái phiếu chuyển đổi, quyền mua trái phiếu chuyển đổi</w:t>
      </w:r>
      <w:r>
        <w:rPr>
          <w:sz w:val="24"/>
          <w:szCs w:val="24"/>
        </w:rPr>
        <w:t xml:space="preserve"> của Công ty phải thực hiện nghĩa vụ công bố thông tin như quy định đối với người nội bộ tại khoản 1, 2, 3 Điều này.</w:t>
      </w:r>
    </w:p>
    <w:p w:rsidR="00D86C9E" w:rsidRDefault="00D86C9E" w:rsidP="00344280">
      <w:pPr>
        <w:spacing w:before="60" w:after="0"/>
        <w:jc w:val="both"/>
        <w:rPr>
          <w:sz w:val="24"/>
          <w:szCs w:val="24"/>
        </w:rPr>
      </w:pPr>
      <w:r>
        <w:rPr>
          <w:sz w:val="24"/>
          <w:szCs w:val="24"/>
        </w:rPr>
        <w:t>6. Trong vòng 03 ngày làm việc sau khi nhận được các báo cáo liên quan đến giao dịch cổ phiêu, quyền mua cổ phiếu, trái phiếu chuyển đổi, quyền mua trái phiếu chuyển đổi của người nội bộ và người có liên quan của người nội bộ theo quy định tại Điều này, Công ty phải công bố trên trang thông tin điện tử của Công ty.</w:t>
      </w:r>
    </w:p>
    <w:p w:rsidR="00D86C9E" w:rsidRDefault="00D86C9E" w:rsidP="00344280">
      <w:pPr>
        <w:spacing w:before="60" w:after="0"/>
        <w:jc w:val="both"/>
        <w:rPr>
          <w:b/>
          <w:sz w:val="24"/>
          <w:szCs w:val="24"/>
        </w:rPr>
      </w:pPr>
      <w:r>
        <w:rPr>
          <w:b/>
          <w:sz w:val="24"/>
          <w:szCs w:val="24"/>
        </w:rPr>
        <w:t>Điề</w:t>
      </w:r>
      <w:r w:rsidR="0017732B">
        <w:rPr>
          <w:b/>
          <w:sz w:val="24"/>
          <w:szCs w:val="24"/>
        </w:rPr>
        <w:t>u 16</w:t>
      </w:r>
      <w:r>
        <w:rPr>
          <w:b/>
          <w:sz w:val="24"/>
          <w:szCs w:val="24"/>
        </w:rPr>
        <w:t>: Công bố thông tin về giao dịch chào mua công khai</w:t>
      </w:r>
    </w:p>
    <w:p w:rsidR="0017732B" w:rsidRDefault="0017732B" w:rsidP="00344280">
      <w:pPr>
        <w:spacing w:before="60" w:after="0"/>
        <w:jc w:val="both"/>
        <w:rPr>
          <w:sz w:val="24"/>
          <w:szCs w:val="24"/>
        </w:rPr>
      </w:pPr>
      <w:r>
        <w:rPr>
          <w:sz w:val="24"/>
          <w:szCs w:val="24"/>
        </w:rPr>
        <w:t>1. Cá nhân, tổ chức khi đăng ký chào mua công khai phải đính kèm hồ sơ Bản công bố thông tin chào mua công khai theo mẫu tại Phụ lục số 29 ban hành kèm theo thông tư 162/2015/TT-BTC.</w:t>
      </w:r>
    </w:p>
    <w:p w:rsidR="0017732B" w:rsidRDefault="0017732B" w:rsidP="00344280">
      <w:pPr>
        <w:spacing w:before="60" w:after="0"/>
        <w:jc w:val="both"/>
        <w:rPr>
          <w:sz w:val="24"/>
          <w:szCs w:val="24"/>
        </w:rPr>
      </w:pPr>
      <w:r>
        <w:rPr>
          <w:sz w:val="24"/>
          <w:szCs w:val="24"/>
        </w:rPr>
        <w:t>2. Trong thời hạn 05 ngày kể từ ngày hoàn thành đợt chào mua công khai, tổ chức hoặc cá nhân thực hiện chào mua công khai phải gửi Ủy ban Chứng khoán Nhà nước báo cáo kết quả chào mua công khai, đồng thời công bố thông tin về kết quả chào mua công khai trên các phương tiện thông tin đại chúng bao gồm trang thông tin của Sở giao dịch chứng khoán trong truồng hợp cổ phiếu được chào mua công khai được niêm yết trên Sở giao dịch chứng khoán.</w:t>
      </w:r>
    </w:p>
    <w:p w:rsidR="0017732B" w:rsidRDefault="0017732B" w:rsidP="00344280">
      <w:pPr>
        <w:spacing w:before="60" w:after="0"/>
        <w:jc w:val="both"/>
        <w:rPr>
          <w:sz w:val="24"/>
          <w:szCs w:val="24"/>
        </w:rPr>
      </w:pPr>
      <w:r>
        <w:rPr>
          <w:sz w:val="24"/>
          <w:szCs w:val="24"/>
        </w:rPr>
        <w:t>3. Báo cáo kết quả chào mua công khai được lập theo mẫu tại Phụ lục số 30 ban hành kèm theo Thông tư 162/2015/TT-BTC.</w:t>
      </w:r>
    </w:p>
    <w:p w:rsidR="00D86C9E" w:rsidRDefault="00D86C9E" w:rsidP="00344280">
      <w:pPr>
        <w:spacing w:before="60" w:after="0"/>
        <w:jc w:val="both"/>
        <w:rPr>
          <w:b/>
          <w:sz w:val="24"/>
          <w:szCs w:val="24"/>
        </w:rPr>
      </w:pPr>
      <w:r>
        <w:rPr>
          <w:b/>
          <w:sz w:val="24"/>
          <w:szCs w:val="24"/>
        </w:rPr>
        <w:t>Điề</w:t>
      </w:r>
      <w:r w:rsidR="0017732B">
        <w:rPr>
          <w:b/>
          <w:sz w:val="24"/>
          <w:szCs w:val="24"/>
        </w:rPr>
        <w:t>u 17</w:t>
      </w:r>
      <w:r>
        <w:rPr>
          <w:b/>
          <w:sz w:val="24"/>
          <w:szCs w:val="24"/>
        </w:rPr>
        <w:t>: Công bố thông tin về giao dịch cổ phiếu quỹ</w:t>
      </w:r>
    </w:p>
    <w:p w:rsidR="00087B60" w:rsidRDefault="00087B60" w:rsidP="00344280">
      <w:pPr>
        <w:spacing w:before="60" w:after="0"/>
        <w:jc w:val="both"/>
        <w:rPr>
          <w:sz w:val="24"/>
          <w:szCs w:val="24"/>
        </w:rPr>
      </w:pPr>
      <w:r>
        <w:rPr>
          <w:sz w:val="24"/>
          <w:szCs w:val="24"/>
        </w:rPr>
        <w:t>1. Trong thời hạn 07 ngày làm việc kể từ ngày Ủy ban Chứng khoán Nhà nước thông báo về việc nhận được đầy đủ tài liệu báo cáo mua lại cổ phiếu, bán cổ phiếu quỹ, Công ty phải công bố thông tin trên phương tiện thông tin đại chúng theo Phụ lục số 24 ban hành kèm theo Thông tư 162/2015/TT-BTC. Giao dịch mua lại cổ phiếu, bán cổ phiếu quỹ được thực hiện ít nhất sau 07 ngày làm việc kể từ ngày Công ty công bố thông tin.</w:t>
      </w:r>
    </w:p>
    <w:p w:rsidR="00087B60" w:rsidRDefault="00087B60" w:rsidP="00344280">
      <w:pPr>
        <w:spacing w:before="60" w:after="0"/>
        <w:jc w:val="both"/>
        <w:rPr>
          <w:sz w:val="24"/>
          <w:szCs w:val="24"/>
        </w:rPr>
      </w:pPr>
      <w:r>
        <w:rPr>
          <w:sz w:val="24"/>
          <w:szCs w:val="24"/>
        </w:rPr>
        <w:t>2. Trong thời hạn 10 ngày làm việc kể từ ngày kết thúc giao dịch mua lại cổ phiếu, bán cổ phiếu quỹ, Công ty phải gửi báo cáo kết quả giao dịch cho Ủy ban Chứng khoán Nhà nước và công bố thông tin ra công chúng theo mẫu tại Phụ lục số 25 ban hành kèm theo Thông tư 162/2015/TT-BTC. Trong trường hợp công ty không thực hiện hết số lượng cổ phiếu dự kiến giao dịch, công ty phải báo cáo và công bố lý do không hoàn thành.</w:t>
      </w:r>
    </w:p>
    <w:p w:rsidR="00087B60" w:rsidRDefault="00087B60" w:rsidP="00344280">
      <w:pPr>
        <w:spacing w:before="60" w:after="0"/>
        <w:jc w:val="both"/>
        <w:rPr>
          <w:sz w:val="24"/>
          <w:szCs w:val="24"/>
        </w:rPr>
      </w:pPr>
      <w:r>
        <w:rPr>
          <w:sz w:val="24"/>
          <w:szCs w:val="24"/>
        </w:rPr>
        <w:lastRenderedPageBreak/>
        <w:t>3. Công ty khi mua lại cổ phiếu, bán cổ phiếu quỹ phải thực hiện công bố thông tin trên phương tiện công bố thông tin của Sở giao dịch chứng khoán. Nội dung và thời điểm công bố thông tin theo khoản 1, 2 Điều này.</w:t>
      </w:r>
    </w:p>
    <w:p w:rsidR="00D86C9E" w:rsidRDefault="00087B60" w:rsidP="00344280">
      <w:pPr>
        <w:spacing w:before="60" w:after="0"/>
        <w:jc w:val="both"/>
        <w:rPr>
          <w:sz w:val="24"/>
          <w:szCs w:val="24"/>
        </w:rPr>
      </w:pPr>
      <w:r>
        <w:rPr>
          <w:sz w:val="24"/>
          <w:szCs w:val="24"/>
        </w:rPr>
        <w:t xml:space="preserve">4. </w:t>
      </w:r>
      <w:r w:rsidR="00D86C9E">
        <w:rPr>
          <w:sz w:val="24"/>
          <w:szCs w:val="24"/>
        </w:rPr>
        <w:t>Trường hợp Công ty mua lại cổ phiếu của chính Công ty, sau khi thanh toán hết số cổ phiếu mua lại, nếu tổng giá trị tài sản được ghi trong số kế toán giảm hơn 10% thì Công ty phải thông báo cho tất cả các chủ nợ biết và công bố thông tin trong thời hạn 15 ngày, kể từ ngày hoàn tất nghĩa vụ thanh toán việc mua lại cổ phiếu.</w:t>
      </w:r>
    </w:p>
    <w:p w:rsidR="00D86C9E" w:rsidRDefault="00D86C9E" w:rsidP="00344280">
      <w:pPr>
        <w:jc w:val="center"/>
        <w:rPr>
          <w:b/>
          <w:sz w:val="24"/>
          <w:szCs w:val="24"/>
        </w:rPr>
      </w:pPr>
      <w:r>
        <w:rPr>
          <w:b/>
          <w:sz w:val="24"/>
          <w:szCs w:val="24"/>
        </w:rPr>
        <w:t>CHƯƠNG IV: TỔ CHỨC THỰC HIỆN, HIỆU LỰC THI HÀNH</w:t>
      </w:r>
    </w:p>
    <w:p w:rsidR="00D86C9E" w:rsidRDefault="00D86C9E" w:rsidP="00344280">
      <w:pPr>
        <w:spacing w:before="60" w:after="0"/>
        <w:jc w:val="both"/>
        <w:rPr>
          <w:b/>
          <w:sz w:val="24"/>
          <w:szCs w:val="24"/>
        </w:rPr>
      </w:pPr>
      <w:r>
        <w:rPr>
          <w:b/>
          <w:sz w:val="24"/>
          <w:szCs w:val="24"/>
        </w:rPr>
        <w:t>Điề</w:t>
      </w:r>
      <w:r w:rsidR="0017732B">
        <w:rPr>
          <w:b/>
          <w:sz w:val="24"/>
          <w:szCs w:val="24"/>
        </w:rPr>
        <w:t>u 18</w:t>
      </w:r>
      <w:r>
        <w:rPr>
          <w:b/>
          <w:sz w:val="24"/>
          <w:szCs w:val="24"/>
        </w:rPr>
        <w:t>: Trách nhiệm của người được ủy quyền công bố thông tin</w:t>
      </w:r>
    </w:p>
    <w:p w:rsidR="00D86C9E" w:rsidRDefault="00D86C9E" w:rsidP="00344280">
      <w:pPr>
        <w:spacing w:before="60" w:after="0"/>
        <w:jc w:val="both"/>
        <w:rPr>
          <w:sz w:val="24"/>
          <w:szCs w:val="24"/>
        </w:rPr>
      </w:pPr>
      <w:r>
        <w:rPr>
          <w:sz w:val="24"/>
          <w:szCs w:val="24"/>
        </w:rPr>
        <w:t>1. Người được ủy quyền công bố thông tin là đầu mối thu thập các thông tin và thực hiện nghĩa vụ công bố thông tin của Công ty theo quy định tại Quy chế này.</w:t>
      </w:r>
    </w:p>
    <w:p w:rsidR="00D86C9E" w:rsidRDefault="00D86C9E" w:rsidP="00344280">
      <w:pPr>
        <w:spacing w:before="60" w:after="0"/>
        <w:jc w:val="both"/>
        <w:rPr>
          <w:sz w:val="24"/>
          <w:szCs w:val="24"/>
        </w:rPr>
      </w:pPr>
      <w:r>
        <w:rPr>
          <w:sz w:val="24"/>
          <w:szCs w:val="24"/>
        </w:rPr>
        <w:t>2. Chức năng và nhiệm vụ của người được ủy quyền công bố thông tin:</w:t>
      </w:r>
    </w:p>
    <w:p w:rsidR="00D86C9E" w:rsidRDefault="00D86C9E" w:rsidP="00344280">
      <w:pPr>
        <w:spacing w:before="60" w:after="0"/>
        <w:jc w:val="both"/>
        <w:rPr>
          <w:sz w:val="24"/>
          <w:szCs w:val="24"/>
        </w:rPr>
      </w:pPr>
      <w:r>
        <w:rPr>
          <w:sz w:val="24"/>
          <w:szCs w:val="24"/>
        </w:rPr>
        <w:t>a. Trung thực, trách nhiệm, cẩn trọng, mẫn cán, có kiến thức về kế toán, tài chính và có kỹ năng nhất định về tin học.</w:t>
      </w:r>
    </w:p>
    <w:p w:rsidR="00D86C9E" w:rsidRDefault="00D86C9E" w:rsidP="00344280">
      <w:pPr>
        <w:spacing w:before="60" w:after="0"/>
        <w:jc w:val="both"/>
        <w:rPr>
          <w:sz w:val="24"/>
          <w:szCs w:val="24"/>
        </w:rPr>
      </w:pPr>
      <w:r>
        <w:rPr>
          <w:sz w:val="24"/>
          <w:szCs w:val="24"/>
        </w:rPr>
        <w:t>b. Công khai tên, số điện thoại làm việc để các cổ đông có thể dễ dàng liên hệ.</w:t>
      </w:r>
    </w:p>
    <w:p w:rsidR="00D86C9E" w:rsidRDefault="00D86C9E" w:rsidP="00344280">
      <w:pPr>
        <w:spacing w:before="60" w:after="0"/>
        <w:jc w:val="both"/>
        <w:rPr>
          <w:sz w:val="24"/>
          <w:szCs w:val="24"/>
        </w:rPr>
      </w:pPr>
      <w:r>
        <w:rPr>
          <w:sz w:val="24"/>
          <w:szCs w:val="24"/>
        </w:rPr>
        <w:t>c. Có đủ thời gian để thực hiện chức trách của mình, đặc biệt là việc liên hệ với các cổ đông ghi nhận những ý kiến của các cổ đông, định kỳ công bố trả lời ý kiến của các cổ đông và các vấn đề quản trị công ty theo quy định</w:t>
      </w:r>
    </w:p>
    <w:p w:rsidR="00D86C9E" w:rsidRDefault="00D86C9E" w:rsidP="00344280">
      <w:pPr>
        <w:spacing w:before="60" w:after="0"/>
        <w:jc w:val="both"/>
        <w:rPr>
          <w:sz w:val="24"/>
          <w:szCs w:val="24"/>
        </w:rPr>
      </w:pPr>
      <w:r>
        <w:rPr>
          <w:sz w:val="24"/>
          <w:szCs w:val="24"/>
        </w:rPr>
        <w:t>d. Chịu trách nhiệm về thực hiện nghĩa vụ công bố thông tin của Công ty với Ủy ban Chứng khoán Nhà nước, Sở giao dịch chứng khoán, nhà đầu tư và những người có quyền lợi liên quan theo các quy định của pháp luật và Điều lệ của Công ty.</w:t>
      </w:r>
    </w:p>
    <w:p w:rsidR="00D86C9E" w:rsidRDefault="00D86C9E" w:rsidP="00344280">
      <w:pPr>
        <w:spacing w:before="60" w:after="0"/>
        <w:jc w:val="both"/>
        <w:rPr>
          <w:sz w:val="24"/>
          <w:szCs w:val="24"/>
        </w:rPr>
      </w:pPr>
      <w:r>
        <w:rPr>
          <w:sz w:val="24"/>
          <w:szCs w:val="24"/>
        </w:rPr>
        <w:t>e. Chịu trách nhiệm xây dựng Báo cáo thường niên hàng năm của Công ty để thực hiện công bố thông tin theo quy định.</w:t>
      </w:r>
    </w:p>
    <w:p w:rsidR="00D86C9E" w:rsidRDefault="00D86C9E" w:rsidP="00344280">
      <w:pPr>
        <w:spacing w:before="60" w:after="0"/>
        <w:jc w:val="both"/>
        <w:rPr>
          <w:sz w:val="24"/>
          <w:szCs w:val="24"/>
        </w:rPr>
      </w:pPr>
      <w:r>
        <w:rPr>
          <w:sz w:val="24"/>
          <w:szCs w:val="24"/>
        </w:rPr>
        <w:t>3. Điều chỉnh thông tin công bố:</w:t>
      </w:r>
    </w:p>
    <w:p w:rsidR="00D86C9E" w:rsidRDefault="00D86C9E" w:rsidP="00344280">
      <w:pPr>
        <w:spacing w:before="60" w:after="0"/>
        <w:jc w:val="both"/>
        <w:rPr>
          <w:sz w:val="24"/>
          <w:szCs w:val="24"/>
        </w:rPr>
      </w:pPr>
      <w:r>
        <w:rPr>
          <w:sz w:val="24"/>
          <w:szCs w:val="24"/>
        </w:rPr>
        <w:t>Trường hợp sau khi thực hiện công bố thông tin, Công ty nhận được các ý kiến phản hồi về tính chính xác và đầy đủ của các thông tin công bố, người được ủy quyề công bố thông tin có trách nhiệm kiểm tra, xác minh và bổ sung, sửa đổi (nếu có) các thông tin đó trong vòng 48 giờ, kể từ khi nhận được ý kiến phản hồi. Thực hiện công bố bổ sung/ đính chính các thông tin theo quy định.</w:t>
      </w:r>
    </w:p>
    <w:p w:rsidR="00D86C9E" w:rsidRDefault="00D86C9E" w:rsidP="00344280">
      <w:pPr>
        <w:spacing w:before="60" w:after="0"/>
        <w:jc w:val="both"/>
        <w:rPr>
          <w:b/>
          <w:sz w:val="24"/>
          <w:szCs w:val="24"/>
        </w:rPr>
      </w:pPr>
      <w:r w:rsidRPr="00D86C9E">
        <w:rPr>
          <w:b/>
          <w:sz w:val="24"/>
          <w:szCs w:val="24"/>
        </w:rPr>
        <w:t>Điề</w:t>
      </w:r>
      <w:r w:rsidR="0017732B">
        <w:rPr>
          <w:b/>
          <w:sz w:val="24"/>
          <w:szCs w:val="24"/>
        </w:rPr>
        <w:t>u 19</w:t>
      </w:r>
      <w:r>
        <w:rPr>
          <w:b/>
          <w:sz w:val="24"/>
          <w:szCs w:val="24"/>
        </w:rPr>
        <w:t>: Trách nhiệm, quan hệ giữa các phòng ban trong việc cung cấp thông tin cho người được ủy quyền công bố thông tin</w:t>
      </w:r>
    </w:p>
    <w:p w:rsidR="00D86C9E" w:rsidRDefault="00556CA8" w:rsidP="00344280">
      <w:pPr>
        <w:spacing w:before="60" w:after="0"/>
        <w:jc w:val="both"/>
        <w:rPr>
          <w:sz w:val="24"/>
          <w:szCs w:val="24"/>
        </w:rPr>
      </w:pPr>
      <w:r>
        <w:rPr>
          <w:sz w:val="24"/>
          <w:szCs w:val="24"/>
        </w:rPr>
        <w:t>1. Người được ủy quyền công bố thông tin trong phạm vi chức năng của mình, định kỳ đôn đốc các phòng ban chức năng cung cấp các thông tin theo nội dung Quy chế này.</w:t>
      </w:r>
    </w:p>
    <w:p w:rsidR="00556CA8" w:rsidRDefault="00556CA8" w:rsidP="00344280">
      <w:pPr>
        <w:spacing w:before="60" w:after="0"/>
        <w:jc w:val="both"/>
        <w:rPr>
          <w:sz w:val="24"/>
          <w:szCs w:val="24"/>
        </w:rPr>
      </w:pPr>
      <w:r>
        <w:rPr>
          <w:sz w:val="24"/>
          <w:szCs w:val="24"/>
        </w:rPr>
        <w:t>Trưởng các phòng ban chức năng chịu trách nhiệm về tính chính xác và kịp thời của các thông tin cung cấp cho cán bộ chuyên trách.</w:t>
      </w:r>
    </w:p>
    <w:p w:rsidR="00556CA8" w:rsidRDefault="00556CA8" w:rsidP="00344280">
      <w:pPr>
        <w:spacing w:before="60" w:after="0"/>
        <w:jc w:val="both"/>
        <w:rPr>
          <w:sz w:val="24"/>
          <w:szCs w:val="24"/>
        </w:rPr>
      </w:pPr>
      <w:r>
        <w:rPr>
          <w:sz w:val="24"/>
          <w:szCs w:val="24"/>
        </w:rPr>
        <w:t>Đối với những thông tin bất thường, thông tin cung cấp theo yêu cầu phải công bố theo quy định tại Điều 8,9 Quy chế này. Trường hợp các phòng ban chức năng (nơi phát sinh thông tin cần cung cấp) có trách nhiệm chủ động cung cấp thông tin cho người được ủy quyền công bố thông tin trong vòng 12 giờ kể từ khi xảy ra sự kiện.</w:t>
      </w:r>
    </w:p>
    <w:p w:rsidR="00556CA8" w:rsidRDefault="00556CA8" w:rsidP="00344280">
      <w:pPr>
        <w:spacing w:before="60" w:after="0"/>
        <w:jc w:val="both"/>
        <w:rPr>
          <w:sz w:val="24"/>
          <w:szCs w:val="24"/>
        </w:rPr>
      </w:pPr>
      <w:r>
        <w:rPr>
          <w:sz w:val="24"/>
          <w:szCs w:val="24"/>
        </w:rPr>
        <w:t xml:space="preserve">2. Người được ủy quyền công bố thông tin tổng hợp các thông tin, trình </w:t>
      </w:r>
      <w:r w:rsidR="00344280">
        <w:rPr>
          <w:sz w:val="24"/>
          <w:szCs w:val="24"/>
        </w:rPr>
        <w:t>Ch</w:t>
      </w:r>
      <w:r w:rsidR="00344280" w:rsidRPr="00344280">
        <w:rPr>
          <w:sz w:val="24"/>
          <w:szCs w:val="24"/>
        </w:rPr>
        <w:t>ủ</w:t>
      </w:r>
      <w:r w:rsidR="00344280">
        <w:rPr>
          <w:sz w:val="24"/>
          <w:szCs w:val="24"/>
        </w:rPr>
        <w:t xml:space="preserve"> t</w:t>
      </w:r>
      <w:r w:rsidR="00344280" w:rsidRPr="00344280">
        <w:rPr>
          <w:sz w:val="24"/>
          <w:szCs w:val="24"/>
        </w:rPr>
        <w:t>ịch</w:t>
      </w:r>
      <w:r w:rsidR="00344280">
        <w:rPr>
          <w:sz w:val="24"/>
          <w:szCs w:val="24"/>
        </w:rPr>
        <w:t xml:space="preserve"> H</w:t>
      </w:r>
      <w:r w:rsidR="00344280" w:rsidRPr="00344280">
        <w:rPr>
          <w:sz w:val="24"/>
          <w:szCs w:val="24"/>
        </w:rPr>
        <w:t>Đ</w:t>
      </w:r>
      <w:r w:rsidR="00344280">
        <w:rPr>
          <w:sz w:val="24"/>
          <w:szCs w:val="24"/>
        </w:rPr>
        <w:t>QT</w:t>
      </w:r>
      <w:r>
        <w:rPr>
          <w:sz w:val="24"/>
          <w:szCs w:val="24"/>
        </w:rPr>
        <w:t xml:space="preserve"> phê duyệt: nội dung thông tin công bố, thời gian, phương tiện, phân công nhiệm vụ trước khi thực hiện công bố các th</w:t>
      </w:r>
      <w:r w:rsidR="00344280" w:rsidRPr="00344280">
        <w:rPr>
          <w:sz w:val="24"/>
          <w:szCs w:val="24"/>
        </w:rPr>
        <w:t>ô</w:t>
      </w:r>
      <w:r>
        <w:rPr>
          <w:sz w:val="24"/>
          <w:szCs w:val="24"/>
        </w:rPr>
        <w:t>ng tin theo quy định.</w:t>
      </w:r>
    </w:p>
    <w:p w:rsidR="00556CA8" w:rsidRDefault="00556CA8" w:rsidP="00344280">
      <w:pPr>
        <w:spacing w:before="60" w:after="0"/>
        <w:jc w:val="both"/>
        <w:rPr>
          <w:sz w:val="24"/>
          <w:szCs w:val="24"/>
        </w:rPr>
      </w:pPr>
      <w:r>
        <w:rPr>
          <w:sz w:val="24"/>
          <w:szCs w:val="24"/>
        </w:rPr>
        <w:t>3. Người được ủy quyền công bố thông tin phải giám sát việc công bố th</w:t>
      </w:r>
      <w:r w:rsidR="00344280" w:rsidRPr="00344280">
        <w:rPr>
          <w:sz w:val="24"/>
          <w:szCs w:val="24"/>
        </w:rPr>
        <w:t>ô</w:t>
      </w:r>
      <w:r>
        <w:rPr>
          <w:sz w:val="24"/>
          <w:szCs w:val="24"/>
        </w:rPr>
        <w:t xml:space="preserve">ng tin và báo cáo </w:t>
      </w:r>
      <w:r w:rsidR="00344280">
        <w:rPr>
          <w:sz w:val="24"/>
          <w:szCs w:val="24"/>
        </w:rPr>
        <w:t>Ch</w:t>
      </w:r>
      <w:r w:rsidR="00344280" w:rsidRPr="00344280">
        <w:rPr>
          <w:sz w:val="24"/>
          <w:szCs w:val="24"/>
        </w:rPr>
        <w:t>ủ</w:t>
      </w:r>
      <w:r w:rsidR="00344280">
        <w:rPr>
          <w:sz w:val="24"/>
          <w:szCs w:val="24"/>
        </w:rPr>
        <w:t xml:space="preserve"> t</w:t>
      </w:r>
      <w:r w:rsidR="00344280" w:rsidRPr="00344280">
        <w:rPr>
          <w:sz w:val="24"/>
          <w:szCs w:val="24"/>
        </w:rPr>
        <w:t>ịch</w:t>
      </w:r>
      <w:r w:rsidR="00344280">
        <w:rPr>
          <w:sz w:val="24"/>
          <w:szCs w:val="24"/>
        </w:rPr>
        <w:t xml:space="preserve"> H</w:t>
      </w:r>
      <w:r w:rsidR="00344280" w:rsidRPr="00344280">
        <w:rPr>
          <w:sz w:val="24"/>
          <w:szCs w:val="24"/>
        </w:rPr>
        <w:t>Đ</w:t>
      </w:r>
      <w:r w:rsidR="00344280">
        <w:rPr>
          <w:sz w:val="24"/>
          <w:szCs w:val="24"/>
        </w:rPr>
        <w:t xml:space="preserve">QT </w:t>
      </w:r>
      <w:r>
        <w:rPr>
          <w:sz w:val="24"/>
          <w:szCs w:val="24"/>
        </w:rPr>
        <w:t xml:space="preserve"> kết quả thực hiện.</w:t>
      </w:r>
    </w:p>
    <w:p w:rsidR="00556CA8" w:rsidRDefault="00556CA8" w:rsidP="00344280">
      <w:pPr>
        <w:spacing w:before="60" w:after="0"/>
        <w:jc w:val="both"/>
        <w:rPr>
          <w:b/>
          <w:sz w:val="24"/>
          <w:szCs w:val="24"/>
        </w:rPr>
      </w:pPr>
      <w:r>
        <w:rPr>
          <w:b/>
          <w:sz w:val="24"/>
          <w:szCs w:val="24"/>
        </w:rPr>
        <w:lastRenderedPageBreak/>
        <w:t>Điề</w:t>
      </w:r>
      <w:r w:rsidR="0017732B">
        <w:rPr>
          <w:b/>
          <w:sz w:val="24"/>
          <w:szCs w:val="24"/>
        </w:rPr>
        <w:t>u 20</w:t>
      </w:r>
      <w:r>
        <w:rPr>
          <w:b/>
          <w:sz w:val="24"/>
          <w:szCs w:val="24"/>
        </w:rPr>
        <w:t>: Tổ chức thực hiện – Xử lý vi phạm</w:t>
      </w:r>
    </w:p>
    <w:p w:rsidR="00556CA8" w:rsidRDefault="00556CA8" w:rsidP="00344280">
      <w:pPr>
        <w:spacing w:before="60" w:after="0"/>
        <w:jc w:val="both"/>
        <w:rPr>
          <w:sz w:val="24"/>
          <w:szCs w:val="24"/>
        </w:rPr>
      </w:pPr>
      <w:r>
        <w:rPr>
          <w:sz w:val="24"/>
          <w:szCs w:val="24"/>
        </w:rPr>
        <w:t>1. Công ty công bố Quy chế công bố thông tin trên trang thông tin điện tử của Công ty.</w:t>
      </w:r>
    </w:p>
    <w:p w:rsidR="00556CA8" w:rsidRDefault="00556CA8" w:rsidP="00344280">
      <w:pPr>
        <w:spacing w:before="60" w:after="0"/>
        <w:jc w:val="both"/>
        <w:rPr>
          <w:sz w:val="24"/>
          <w:szCs w:val="24"/>
        </w:rPr>
      </w:pPr>
      <w:r>
        <w:rPr>
          <w:sz w:val="24"/>
          <w:szCs w:val="24"/>
        </w:rPr>
        <w:t>2. Quy chế công bố thông tin được phổ biến đến toán bộ các phòng ban và cán bộ nhân viên của Công ty</w:t>
      </w:r>
    </w:p>
    <w:p w:rsidR="00556CA8" w:rsidRDefault="00556CA8" w:rsidP="00344280">
      <w:pPr>
        <w:spacing w:before="60" w:after="0"/>
        <w:jc w:val="both"/>
        <w:rPr>
          <w:sz w:val="24"/>
          <w:szCs w:val="24"/>
        </w:rPr>
      </w:pPr>
      <w:r>
        <w:rPr>
          <w:sz w:val="24"/>
          <w:szCs w:val="24"/>
        </w:rPr>
        <w:t>3. Đơn vị, cá nhân thuộc Công ty có hành vi vi phạm các quy định tại Quy chế này, vi phạm các quy định của pháp luật gây ra thiệt hại cho Công ty liên quan đến việc thực hiện, quản lý hoạt động công bố thông tin thì tùy theo tính chất, mức độ vi phạm mà bị xử lý kỷ luật, xử lý phạt hành chính hoặc bị truy cứu trách nhiệm hình sự; nếu gây thiệt hại thì phải bồi thường theo quy định của pháp luật.</w:t>
      </w:r>
    </w:p>
    <w:p w:rsidR="00556CA8" w:rsidRDefault="00556CA8" w:rsidP="00344280">
      <w:pPr>
        <w:spacing w:before="60" w:after="0"/>
        <w:jc w:val="both"/>
        <w:rPr>
          <w:b/>
          <w:sz w:val="24"/>
          <w:szCs w:val="24"/>
        </w:rPr>
      </w:pPr>
      <w:r>
        <w:rPr>
          <w:b/>
          <w:sz w:val="24"/>
          <w:szCs w:val="24"/>
        </w:rPr>
        <w:t>Điề</w:t>
      </w:r>
      <w:r w:rsidR="0017732B">
        <w:rPr>
          <w:b/>
          <w:sz w:val="24"/>
          <w:szCs w:val="24"/>
        </w:rPr>
        <w:t>u 21</w:t>
      </w:r>
      <w:r>
        <w:rPr>
          <w:b/>
          <w:sz w:val="24"/>
          <w:szCs w:val="24"/>
        </w:rPr>
        <w:t>: Hiệu lực thi hành</w:t>
      </w:r>
    </w:p>
    <w:p w:rsidR="00556CA8" w:rsidRDefault="00556CA8" w:rsidP="00344280">
      <w:pPr>
        <w:spacing w:before="60" w:after="0"/>
        <w:jc w:val="both"/>
        <w:rPr>
          <w:sz w:val="24"/>
          <w:szCs w:val="24"/>
        </w:rPr>
      </w:pPr>
      <w:r>
        <w:rPr>
          <w:sz w:val="24"/>
          <w:szCs w:val="24"/>
        </w:rPr>
        <w:t xml:space="preserve">Quy chế công bố thông tin này có hiệu lực thi hành kể từ ngày </w:t>
      </w:r>
      <w:r w:rsidR="00344280">
        <w:rPr>
          <w:sz w:val="24"/>
          <w:szCs w:val="24"/>
        </w:rPr>
        <w:t xml:space="preserve">     </w:t>
      </w:r>
      <w:r>
        <w:rPr>
          <w:sz w:val="24"/>
          <w:szCs w:val="24"/>
        </w:rPr>
        <w:t xml:space="preserve"> tháng 0</w:t>
      </w:r>
      <w:r w:rsidR="00344280">
        <w:rPr>
          <w:sz w:val="24"/>
          <w:szCs w:val="24"/>
        </w:rPr>
        <w:t>4</w:t>
      </w:r>
      <w:r>
        <w:rPr>
          <w:sz w:val="24"/>
          <w:szCs w:val="24"/>
        </w:rPr>
        <w:t xml:space="preserve"> năm 201</w:t>
      </w:r>
      <w:r w:rsidR="00344280">
        <w:rPr>
          <w:sz w:val="24"/>
          <w:szCs w:val="24"/>
        </w:rPr>
        <w:t>8</w:t>
      </w:r>
    </w:p>
    <w:p w:rsidR="00001550" w:rsidRPr="00556CA8" w:rsidRDefault="00001550" w:rsidP="00344280">
      <w:pPr>
        <w:spacing w:before="60" w:after="0"/>
        <w:jc w:val="both"/>
        <w:rPr>
          <w:sz w:val="24"/>
          <w:szCs w:val="24"/>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5811"/>
      </w:tblGrid>
      <w:tr w:rsidR="00001550" w:rsidTr="00344280">
        <w:tc>
          <w:tcPr>
            <w:tcW w:w="3369" w:type="dxa"/>
          </w:tcPr>
          <w:p w:rsidR="00001550" w:rsidRDefault="00001550" w:rsidP="00344280">
            <w:pPr>
              <w:spacing w:before="60"/>
              <w:ind w:firstLine="0"/>
              <w:jc w:val="both"/>
              <w:rPr>
                <w:sz w:val="24"/>
                <w:szCs w:val="24"/>
              </w:rPr>
            </w:pPr>
          </w:p>
        </w:tc>
        <w:tc>
          <w:tcPr>
            <w:tcW w:w="5811" w:type="dxa"/>
          </w:tcPr>
          <w:p w:rsidR="00001550" w:rsidRPr="00DB4C7A" w:rsidRDefault="00344280" w:rsidP="00344280">
            <w:pPr>
              <w:tabs>
                <w:tab w:val="left" w:pos="4557"/>
              </w:tabs>
              <w:spacing w:before="60" w:line="276" w:lineRule="auto"/>
              <w:contextualSpacing/>
              <w:jc w:val="center"/>
              <w:rPr>
                <w:rFonts w:cs="Times New Roman"/>
                <w:b/>
                <w:sz w:val="24"/>
                <w:szCs w:val="24"/>
              </w:rPr>
            </w:pPr>
            <w:r>
              <w:rPr>
                <w:rFonts w:cs="Times New Roman"/>
                <w:b/>
                <w:sz w:val="24"/>
                <w:szCs w:val="24"/>
              </w:rPr>
              <w:t xml:space="preserve">T/M </w:t>
            </w:r>
            <w:r w:rsidRPr="00344280">
              <w:rPr>
                <w:rFonts w:cs="Times New Roman"/>
                <w:b/>
                <w:sz w:val="24"/>
                <w:szCs w:val="24"/>
              </w:rPr>
              <w:t>ĐẠI</w:t>
            </w:r>
            <w:r>
              <w:rPr>
                <w:rFonts w:cs="Times New Roman"/>
                <w:b/>
                <w:sz w:val="24"/>
                <w:szCs w:val="24"/>
              </w:rPr>
              <w:t xml:space="preserve"> H</w:t>
            </w:r>
            <w:r w:rsidRPr="00344280">
              <w:rPr>
                <w:rFonts w:cs="Times New Roman"/>
                <w:b/>
                <w:sz w:val="24"/>
                <w:szCs w:val="24"/>
              </w:rPr>
              <w:t>ỘI</w:t>
            </w:r>
            <w:r>
              <w:rPr>
                <w:rFonts w:cs="Times New Roman"/>
                <w:b/>
                <w:sz w:val="24"/>
                <w:szCs w:val="24"/>
              </w:rPr>
              <w:t xml:space="preserve"> Đ</w:t>
            </w:r>
            <w:r w:rsidRPr="00344280">
              <w:rPr>
                <w:rFonts w:cs="Times New Roman"/>
                <w:b/>
                <w:sz w:val="24"/>
                <w:szCs w:val="24"/>
              </w:rPr>
              <w:t>ỒNG</w:t>
            </w:r>
            <w:r>
              <w:rPr>
                <w:rFonts w:cs="Times New Roman"/>
                <w:b/>
                <w:sz w:val="24"/>
                <w:szCs w:val="24"/>
              </w:rPr>
              <w:t xml:space="preserve"> C</w:t>
            </w:r>
            <w:r w:rsidRPr="00344280">
              <w:rPr>
                <w:rFonts w:cs="Times New Roman"/>
                <w:b/>
                <w:sz w:val="24"/>
                <w:szCs w:val="24"/>
              </w:rPr>
              <w:t>Ổ</w:t>
            </w:r>
            <w:r>
              <w:rPr>
                <w:rFonts w:cs="Times New Roman"/>
                <w:b/>
                <w:sz w:val="24"/>
                <w:szCs w:val="24"/>
              </w:rPr>
              <w:t xml:space="preserve"> </w:t>
            </w:r>
            <w:r w:rsidRPr="00344280">
              <w:rPr>
                <w:rFonts w:cs="Times New Roman"/>
                <w:b/>
                <w:sz w:val="24"/>
                <w:szCs w:val="24"/>
              </w:rPr>
              <w:t>ĐÔ</w:t>
            </w:r>
            <w:r>
              <w:rPr>
                <w:rFonts w:cs="Times New Roman"/>
                <w:b/>
                <w:sz w:val="24"/>
                <w:szCs w:val="24"/>
              </w:rPr>
              <w:t>NG</w:t>
            </w:r>
          </w:p>
          <w:p w:rsidR="00001550" w:rsidRPr="00DB4C7A" w:rsidRDefault="00344280" w:rsidP="00344280">
            <w:pPr>
              <w:spacing w:before="60" w:line="276" w:lineRule="auto"/>
              <w:contextualSpacing/>
              <w:jc w:val="center"/>
              <w:rPr>
                <w:rFonts w:cs="Times New Roman"/>
                <w:b/>
                <w:sz w:val="24"/>
                <w:szCs w:val="24"/>
              </w:rPr>
            </w:pPr>
            <w:r>
              <w:rPr>
                <w:rFonts w:cs="Times New Roman"/>
                <w:b/>
                <w:sz w:val="24"/>
                <w:szCs w:val="24"/>
              </w:rPr>
              <w:t>CH</w:t>
            </w:r>
            <w:r w:rsidRPr="00344280">
              <w:rPr>
                <w:rFonts w:cs="Times New Roman"/>
                <w:b/>
                <w:sz w:val="24"/>
                <w:szCs w:val="24"/>
              </w:rPr>
              <w:t>Ủ</w:t>
            </w:r>
            <w:r>
              <w:rPr>
                <w:rFonts w:cs="Times New Roman"/>
                <w:b/>
                <w:sz w:val="24"/>
                <w:szCs w:val="24"/>
              </w:rPr>
              <w:t xml:space="preserve"> T</w:t>
            </w:r>
            <w:r w:rsidRPr="00344280">
              <w:rPr>
                <w:rFonts w:cs="Times New Roman"/>
                <w:b/>
                <w:sz w:val="24"/>
                <w:szCs w:val="24"/>
              </w:rPr>
              <w:t>ỊCH</w:t>
            </w:r>
            <w:r>
              <w:rPr>
                <w:rFonts w:cs="Times New Roman"/>
                <w:b/>
                <w:sz w:val="24"/>
                <w:szCs w:val="24"/>
              </w:rPr>
              <w:t xml:space="preserve"> H</w:t>
            </w:r>
            <w:r w:rsidRPr="00344280">
              <w:rPr>
                <w:rFonts w:cs="Times New Roman"/>
                <w:b/>
                <w:sz w:val="24"/>
                <w:szCs w:val="24"/>
              </w:rPr>
              <w:t>Đ</w:t>
            </w:r>
            <w:r>
              <w:rPr>
                <w:rFonts w:cs="Times New Roman"/>
                <w:b/>
                <w:sz w:val="24"/>
                <w:szCs w:val="24"/>
              </w:rPr>
              <w:t>QT</w:t>
            </w:r>
          </w:p>
          <w:p w:rsidR="00001550" w:rsidRDefault="00001550" w:rsidP="00344280">
            <w:pPr>
              <w:spacing w:before="60"/>
              <w:ind w:firstLine="0"/>
              <w:jc w:val="both"/>
              <w:rPr>
                <w:sz w:val="24"/>
                <w:szCs w:val="24"/>
              </w:rPr>
            </w:pPr>
          </w:p>
        </w:tc>
      </w:tr>
      <w:tr w:rsidR="00001550" w:rsidTr="00344280">
        <w:tc>
          <w:tcPr>
            <w:tcW w:w="3369" w:type="dxa"/>
          </w:tcPr>
          <w:p w:rsidR="00001550" w:rsidRDefault="00001550" w:rsidP="00AE3789">
            <w:pPr>
              <w:ind w:firstLine="0"/>
              <w:jc w:val="both"/>
              <w:rPr>
                <w:sz w:val="24"/>
                <w:szCs w:val="24"/>
              </w:rPr>
            </w:pPr>
          </w:p>
          <w:p w:rsidR="00001550" w:rsidRDefault="00001550" w:rsidP="00AE3789">
            <w:pPr>
              <w:ind w:firstLine="0"/>
              <w:jc w:val="both"/>
              <w:rPr>
                <w:sz w:val="24"/>
                <w:szCs w:val="24"/>
              </w:rPr>
            </w:pPr>
          </w:p>
          <w:p w:rsidR="00001550" w:rsidRDefault="00001550" w:rsidP="00AE3789">
            <w:pPr>
              <w:ind w:firstLine="0"/>
              <w:jc w:val="both"/>
              <w:rPr>
                <w:sz w:val="24"/>
                <w:szCs w:val="24"/>
              </w:rPr>
            </w:pPr>
          </w:p>
        </w:tc>
        <w:tc>
          <w:tcPr>
            <w:tcW w:w="5811" w:type="dxa"/>
          </w:tcPr>
          <w:p w:rsidR="00001550" w:rsidRPr="00DB4C7A" w:rsidRDefault="00001550" w:rsidP="00344280">
            <w:pPr>
              <w:tabs>
                <w:tab w:val="left" w:pos="4557"/>
              </w:tabs>
              <w:spacing w:after="60" w:line="276" w:lineRule="auto"/>
              <w:ind w:firstLine="0"/>
              <w:contextualSpacing/>
              <w:rPr>
                <w:rFonts w:cs="Times New Roman"/>
                <w:b/>
                <w:sz w:val="24"/>
                <w:szCs w:val="24"/>
              </w:rPr>
            </w:pPr>
          </w:p>
        </w:tc>
      </w:tr>
      <w:tr w:rsidR="00001550" w:rsidTr="00344280">
        <w:tc>
          <w:tcPr>
            <w:tcW w:w="3369" w:type="dxa"/>
          </w:tcPr>
          <w:p w:rsidR="00001550" w:rsidRDefault="00001550" w:rsidP="00AE3789">
            <w:pPr>
              <w:ind w:firstLine="0"/>
              <w:jc w:val="both"/>
              <w:rPr>
                <w:sz w:val="24"/>
                <w:szCs w:val="24"/>
              </w:rPr>
            </w:pPr>
          </w:p>
        </w:tc>
        <w:tc>
          <w:tcPr>
            <w:tcW w:w="5811" w:type="dxa"/>
          </w:tcPr>
          <w:p w:rsidR="00001550" w:rsidRPr="00DB4C7A" w:rsidRDefault="00344280" w:rsidP="00001550">
            <w:pPr>
              <w:tabs>
                <w:tab w:val="left" w:pos="4557"/>
              </w:tabs>
              <w:spacing w:after="60" w:line="276" w:lineRule="auto"/>
              <w:contextualSpacing/>
              <w:jc w:val="center"/>
              <w:rPr>
                <w:rFonts w:cs="Times New Roman"/>
                <w:b/>
                <w:sz w:val="24"/>
                <w:szCs w:val="24"/>
              </w:rPr>
            </w:pPr>
            <w:r>
              <w:rPr>
                <w:rFonts w:cs="Times New Roman"/>
                <w:b/>
                <w:sz w:val="24"/>
                <w:szCs w:val="24"/>
              </w:rPr>
              <w:t>Nguy</w:t>
            </w:r>
            <w:r w:rsidRPr="00344280">
              <w:rPr>
                <w:rFonts w:cs="Times New Roman"/>
                <w:b/>
                <w:sz w:val="24"/>
                <w:szCs w:val="24"/>
              </w:rPr>
              <w:t>ễn</w:t>
            </w:r>
            <w:r>
              <w:rPr>
                <w:rFonts w:cs="Times New Roman"/>
                <w:b/>
                <w:sz w:val="24"/>
                <w:szCs w:val="24"/>
              </w:rPr>
              <w:t xml:space="preserve"> V</w:t>
            </w:r>
            <w:r w:rsidRPr="00344280">
              <w:rPr>
                <w:rFonts w:cs="Times New Roman"/>
                <w:b/>
                <w:sz w:val="24"/>
                <w:szCs w:val="24"/>
              </w:rPr>
              <w:t>ă</w:t>
            </w:r>
            <w:r>
              <w:rPr>
                <w:rFonts w:cs="Times New Roman"/>
                <w:b/>
                <w:sz w:val="24"/>
                <w:szCs w:val="24"/>
              </w:rPr>
              <w:t>n Lu</w:t>
            </w:r>
            <w:r w:rsidRPr="00344280">
              <w:rPr>
                <w:rFonts w:cs="Times New Roman"/>
                <w:b/>
                <w:sz w:val="24"/>
                <w:szCs w:val="24"/>
              </w:rPr>
              <w:t>ận</w:t>
            </w:r>
          </w:p>
        </w:tc>
      </w:tr>
    </w:tbl>
    <w:p w:rsidR="003943A5" w:rsidRPr="004D385A" w:rsidRDefault="003943A5" w:rsidP="00AE3789">
      <w:pPr>
        <w:jc w:val="both"/>
        <w:rPr>
          <w:sz w:val="24"/>
          <w:szCs w:val="24"/>
        </w:rPr>
      </w:pPr>
    </w:p>
    <w:sectPr w:rsidR="003943A5" w:rsidRPr="004D385A" w:rsidSect="00617A5A">
      <w:headerReference w:type="default" r:id="rId7"/>
      <w:footerReference w:type="default" r:id="rId8"/>
      <w:pgSz w:w="11907" w:h="16839" w:code="9"/>
      <w:pgMar w:top="311" w:right="1134" w:bottom="1134" w:left="1701" w:header="288" w:footer="50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AB3" w:rsidRDefault="00D17AB3" w:rsidP="00556CA8">
      <w:pPr>
        <w:spacing w:before="0" w:after="0" w:line="240" w:lineRule="auto"/>
      </w:pPr>
      <w:r>
        <w:separator/>
      </w:r>
    </w:p>
  </w:endnote>
  <w:endnote w:type="continuationSeparator" w:id="1">
    <w:p w:rsidR="00D17AB3" w:rsidRDefault="00D17AB3" w:rsidP="00556CA8">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455"/>
      <w:docPartObj>
        <w:docPartGallery w:val="Page Numbers (Bottom of Page)"/>
        <w:docPartUnique/>
      </w:docPartObj>
    </w:sdtPr>
    <w:sdtEndPr>
      <w:rPr>
        <w:noProof/>
        <w:sz w:val="18"/>
        <w:szCs w:val="18"/>
      </w:rPr>
    </w:sdtEndPr>
    <w:sdtContent>
      <w:p w:rsidR="00556CA8" w:rsidRPr="005E620F" w:rsidRDefault="0069533F">
        <w:pPr>
          <w:pStyle w:val="Footer"/>
          <w:jc w:val="right"/>
          <w:rPr>
            <w:sz w:val="18"/>
            <w:szCs w:val="18"/>
          </w:rPr>
        </w:pPr>
        <w:r w:rsidRPr="005E620F">
          <w:rPr>
            <w:sz w:val="18"/>
            <w:szCs w:val="18"/>
          </w:rPr>
          <w:fldChar w:fldCharType="begin"/>
        </w:r>
        <w:r w:rsidR="00556CA8" w:rsidRPr="005E620F">
          <w:rPr>
            <w:sz w:val="18"/>
            <w:szCs w:val="18"/>
          </w:rPr>
          <w:instrText xml:space="preserve"> PAGE   \* MERGEFORMAT </w:instrText>
        </w:r>
        <w:r w:rsidRPr="005E620F">
          <w:rPr>
            <w:sz w:val="18"/>
            <w:szCs w:val="18"/>
          </w:rPr>
          <w:fldChar w:fldCharType="separate"/>
        </w:r>
        <w:r w:rsidR="00A632AF">
          <w:rPr>
            <w:noProof/>
            <w:sz w:val="18"/>
            <w:szCs w:val="18"/>
          </w:rPr>
          <w:t>9</w:t>
        </w:r>
        <w:r w:rsidRPr="005E620F">
          <w:rPr>
            <w:noProof/>
            <w:sz w:val="18"/>
            <w:szCs w:val="18"/>
          </w:rPr>
          <w:fldChar w:fldCharType="end"/>
        </w:r>
      </w:p>
    </w:sdtContent>
  </w:sdt>
  <w:p w:rsidR="00556CA8" w:rsidRDefault="00556C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AB3" w:rsidRDefault="00D17AB3" w:rsidP="00556CA8">
      <w:pPr>
        <w:spacing w:before="0" w:after="0" w:line="240" w:lineRule="auto"/>
      </w:pPr>
      <w:r>
        <w:separator/>
      </w:r>
    </w:p>
  </w:footnote>
  <w:footnote w:type="continuationSeparator" w:id="1">
    <w:p w:rsidR="00D17AB3" w:rsidRDefault="00D17AB3" w:rsidP="00556CA8">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4"/>
    </w:tblGrid>
    <w:tr w:rsidR="00556CA8" w:rsidTr="00556CA8">
      <w:tc>
        <w:tcPr>
          <w:tcW w:w="4644" w:type="dxa"/>
        </w:tcPr>
        <w:p w:rsidR="00556CA8" w:rsidRPr="00556CA8" w:rsidRDefault="00556CA8" w:rsidP="00617A5A">
          <w:pPr>
            <w:pStyle w:val="Header"/>
            <w:spacing w:before="240"/>
            <w:ind w:firstLine="0"/>
            <w:rPr>
              <w:i/>
              <w:sz w:val="24"/>
              <w:szCs w:val="24"/>
            </w:rPr>
          </w:pPr>
        </w:p>
      </w:tc>
      <w:tc>
        <w:tcPr>
          <w:tcW w:w="4644" w:type="dxa"/>
        </w:tcPr>
        <w:p w:rsidR="00556CA8" w:rsidRDefault="00556CA8" w:rsidP="00556CA8">
          <w:pPr>
            <w:pStyle w:val="Header"/>
            <w:ind w:firstLine="0"/>
            <w:jc w:val="right"/>
          </w:pPr>
        </w:p>
      </w:tc>
    </w:tr>
  </w:tbl>
  <w:p w:rsidR="00556CA8" w:rsidRDefault="00556C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36B51"/>
    <w:multiLevelType w:val="hybridMultilevel"/>
    <w:tmpl w:val="60FAEADE"/>
    <w:lvl w:ilvl="0" w:tplc="8FFE72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8A5E2C"/>
    <w:multiLevelType w:val="hybridMultilevel"/>
    <w:tmpl w:val="669851EC"/>
    <w:lvl w:ilvl="0" w:tplc="CAE669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CB0107E"/>
    <w:multiLevelType w:val="hybridMultilevel"/>
    <w:tmpl w:val="289E99B0"/>
    <w:lvl w:ilvl="0" w:tplc="6F385A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0361B2B"/>
    <w:multiLevelType w:val="hybridMultilevel"/>
    <w:tmpl w:val="2D3A5588"/>
    <w:lvl w:ilvl="0" w:tplc="AABC6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DD91266"/>
    <w:multiLevelType w:val="hybridMultilevel"/>
    <w:tmpl w:val="2F3A435C"/>
    <w:lvl w:ilvl="0" w:tplc="895E4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7306FC4"/>
    <w:multiLevelType w:val="hybridMultilevel"/>
    <w:tmpl w:val="34CE51AA"/>
    <w:lvl w:ilvl="0" w:tplc="32A2F4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736BAA"/>
    <w:rsid w:val="00001550"/>
    <w:rsid w:val="000479C4"/>
    <w:rsid w:val="000734D2"/>
    <w:rsid w:val="000838B4"/>
    <w:rsid w:val="00084181"/>
    <w:rsid w:val="00087B60"/>
    <w:rsid w:val="00144B78"/>
    <w:rsid w:val="00151ABA"/>
    <w:rsid w:val="0017732B"/>
    <w:rsid w:val="001911DE"/>
    <w:rsid w:val="001F0909"/>
    <w:rsid w:val="00236565"/>
    <w:rsid w:val="00270FF0"/>
    <w:rsid w:val="0029757F"/>
    <w:rsid w:val="00326331"/>
    <w:rsid w:val="00344280"/>
    <w:rsid w:val="00377343"/>
    <w:rsid w:val="003943A5"/>
    <w:rsid w:val="003971AA"/>
    <w:rsid w:val="003F0189"/>
    <w:rsid w:val="00411260"/>
    <w:rsid w:val="004203F6"/>
    <w:rsid w:val="00422972"/>
    <w:rsid w:val="0044050F"/>
    <w:rsid w:val="004674C9"/>
    <w:rsid w:val="004D385A"/>
    <w:rsid w:val="004E7A7F"/>
    <w:rsid w:val="00556CA8"/>
    <w:rsid w:val="005623B4"/>
    <w:rsid w:val="00593AC9"/>
    <w:rsid w:val="005E620F"/>
    <w:rsid w:val="005F1F13"/>
    <w:rsid w:val="00617A5A"/>
    <w:rsid w:val="0062670D"/>
    <w:rsid w:val="0069533F"/>
    <w:rsid w:val="00700859"/>
    <w:rsid w:val="00736BAA"/>
    <w:rsid w:val="00810EEB"/>
    <w:rsid w:val="008315B7"/>
    <w:rsid w:val="008F212E"/>
    <w:rsid w:val="009728CA"/>
    <w:rsid w:val="00984E0B"/>
    <w:rsid w:val="00A36719"/>
    <w:rsid w:val="00A41B7C"/>
    <w:rsid w:val="00A42BB1"/>
    <w:rsid w:val="00A632AF"/>
    <w:rsid w:val="00AE3789"/>
    <w:rsid w:val="00B36163"/>
    <w:rsid w:val="00BB03D4"/>
    <w:rsid w:val="00BB67F5"/>
    <w:rsid w:val="00BC787F"/>
    <w:rsid w:val="00BE5F38"/>
    <w:rsid w:val="00C7216C"/>
    <w:rsid w:val="00CC57F6"/>
    <w:rsid w:val="00CD51CD"/>
    <w:rsid w:val="00D02434"/>
    <w:rsid w:val="00D17AB3"/>
    <w:rsid w:val="00D86C9E"/>
    <w:rsid w:val="00E306B8"/>
    <w:rsid w:val="00E41B1D"/>
    <w:rsid w:val="00E46329"/>
    <w:rsid w:val="00EA3C96"/>
    <w:rsid w:val="00EB56A8"/>
    <w:rsid w:val="00ED7690"/>
    <w:rsid w:val="00EE5A7C"/>
    <w:rsid w:val="00F0157F"/>
    <w:rsid w:val="00F51449"/>
    <w:rsid w:val="00F566B2"/>
    <w:rsid w:val="00F972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before="120" w:after="120" w:line="300" w:lineRule="exact"/>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3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6BAA"/>
    <w:pPr>
      <w:ind w:left="720"/>
      <w:contextualSpacing/>
    </w:pPr>
  </w:style>
  <w:style w:type="paragraph" w:styleId="Header">
    <w:name w:val="header"/>
    <w:basedOn w:val="Normal"/>
    <w:link w:val="HeaderChar"/>
    <w:uiPriority w:val="99"/>
    <w:unhideWhenUsed/>
    <w:rsid w:val="00556CA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56CA8"/>
  </w:style>
  <w:style w:type="paragraph" w:styleId="Footer">
    <w:name w:val="footer"/>
    <w:basedOn w:val="Normal"/>
    <w:link w:val="FooterChar"/>
    <w:uiPriority w:val="99"/>
    <w:unhideWhenUsed/>
    <w:rsid w:val="00556CA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56CA8"/>
  </w:style>
  <w:style w:type="table" w:styleId="TableGrid">
    <w:name w:val="Table Grid"/>
    <w:basedOn w:val="TableNormal"/>
    <w:uiPriority w:val="59"/>
    <w:rsid w:val="00556CA8"/>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56CA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6C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120" w:after="120" w:line="300" w:lineRule="exact"/>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6BAA"/>
    <w:pPr>
      <w:ind w:left="720"/>
      <w:contextualSpacing/>
    </w:pPr>
  </w:style>
  <w:style w:type="paragraph" w:styleId="Header">
    <w:name w:val="header"/>
    <w:basedOn w:val="Normal"/>
    <w:link w:val="HeaderChar"/>
    <w:uiPriority w:val="99"/>
    <w:unhideWhenUsed/>
    <w:rsid w:val="00556CA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56CA8"/>
  </w:style>
  <w:style w:type="paragraph" w:styleId="Footer">
    <w:name w:val="footer"/>
    <w:basedOn w:val="Normal"/>
    <w:link w:val="FooterChar"/>
    <w:uiPriority w:val="99"/>
    <w:unhideWhenUsed/>
    <w:rsid w:val="00556CA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56CA8"/>
  </w:style>
  <w:style w:type="table" w:styleId="TableGrid">
    <w:name w:val="Table Grid"/>
    <w:basedOn w:val="TableNormal"/>
    <w:uiPriority w:val="59"/>
    <w:rsid w:val="00556CA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6CA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6C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15</Pages>
  <Words>6502</Words>
  <Characters>37066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nguyentinhluong@gmail.com</Company>
  <LinksUpToDate>false</LinksUpToDate>
  <CharactersWithSpaces>43482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Luu Thanh Tung</dc:creator>
  <cp:lastModifiedBy>Nguyen Tinh Luong ™</cp:lastModifiedBy>
  <cp:revision>23</cp:revision>
  <cp:lastPrinted>2018-04-05T09:09:00Z</cp:lastPrinted>
  <dcterms:created xsi:type="dcterms:W3CDTF">2018-04-03T03:58:00Z</dcterms:created>
  <dcterms:modified xsi:type="dcterms:W3CDTF">2018-04-05T09:18:00Z</dcterms:modified>
</cp:coreProperties>
</file>